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3829B9D3" w:rsidR="00254517" w:rsidRPr="004560F5" w:rsidRDefault="00254517" w:rsidP="0002124E">
      <w:pPr>
        <w:tabs>
          <w:tab w:val="right" w:pos="10170"/>
        </w:tabs>
        <w:spacing w:after="0"/>
        <w:jc w:val="both"/>
        <w:rPr>
          <w:rFonts w:ascii="Arial" w:hAnsi="Arial" w:cs="Arial"/>
          <w:b/>
          <w:sz w:val="24"/>
          <w:lang w:val="en-US" w:eastAsia="zh-CN"/>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1084B">
        <w:rPr>
          <w:rFonts w:ascii="Arial" w:hAnsi="Arial" w:cs="Arial"/>
          <w:b/>
          <w:sz w:val="24"/>
          <w:lang w:val="en-US"/>
        </w:rPr>
        <w:t>6</w:t>
      </w:r>
      <w:r w:rsidR="00AE032D">
        <w:rPr>
          <w:rFonts w:ascii="Arial" w:hAnsi="Arial" w:cs="Arial" w:hint="eastAsia"/>
          <w:b/>
          <w:sz w:val="24"/>
          <w:lang w:val="en-US" w:eastAsia="zh-CN"/>
        </w:rPr>
        <w:t>-bis</w:t>
      </w:r>
      <w:r w:rsidRPr="004560F5">
        <w:rPr>
          <w:rFonts w:ascii="Arial" w:hAnsi="Arial" w:cs="Arial"/>
          <w:b/>
          <w:sz w:val="24"/>
          <w:lang w:val="en-US"/>
        </w:rPr>
        <w:tab/>
      </w:r>
      <w:r w:rsidR="006E6534" w:rsidRPr="006E6534">
        <w:rPr>
          <w:rFonts w:ascii="Arial" w:hAnsi="Arial" w:cs="Arial"/>
          <w:b/>
          <w:sz w:val="24"/>
          <w:lang w:val="en-US"/>
        </w:rPr>
        <w:t>R1-</w:t>
      </w:r>
      <w:r w:rsidR="008F09A3" w:rsidRPr="008F09A3">
        <w:rPr>
          <w:rFonts w:ascii="Arial" w:hAnsi="Arial" w:cs="Arial"/>
          <w:b/>
          <w:sz w:val="24"/>
          <w:lang w:val="en-US"/>
        </w:rPr>
        <w:t>24</w:t>
      </w:r>
      <w:r w:rsidR="007E7FAB" w:rsidRPr="007E7FAB">
        <w:rPr>
          <w:rFonts w:ascii="Arial" w:hAnsi="Arial" w:cs="Arial"/>
          <w:b/>
          <w:sz w:val="24"/>
          <w:lang w:val="en-US" w:eastAsia="zh-CN"/>
        </w:rPr>
        <w:t>02794</w:t>
      </w:r>
    </w:p>
    <w:p w14:paraId="0877B945" w14:textId="7EA5AC84" w:rsidR="004B4372" w:rsidRDefault="00AE032D" w:rsidP="004B4372">
      <w:pPr>
        <w:tabs>
          <w:tab w:val="left" w:pos="1985"/>
        </w:tabs>
        <w:spacing w:after="0"/>
        <w:jc w:val="both"/>
        <w:rPr>
          <w:rFonts w:ascii="Arial" w:hAnsi="Arial" w:cs="Arial"/>
          <w:b/>
          <w:sz w:val="24"/>
          <w:lang w:val="en-US"/>
        </w:rPr>
      </w:pPr>
      <w:r w:rsidRPr="00AE032D">
        <w:rPr>
          <w:rFonts w:ascii="Arial" w:hAnsi="Arial" w:cs="Arial"/>
          <w:b/>
          <w:bCs/>
          <w:sz w:val="24"/>
        </w:rPr>
        <w:t>Changsha, Hunan Province, China, April 15</w:t>
      </w:r>
      <w:r w:rsidRPr="00AE032D">
        <w:rPr>
          <w:rFonts w:ascii="Arial" w:hAnsi="Arial" w:cs="Arial"/>
          <w:b/>
          <w:bCs/>
          <w:sz w:val="24"/>
          <w:vertAlign w:val="superscript"/>
        </w:rPr>
        <w:t>th</w:t>
      </w:r>
      <w:r w:rsidRPr="00AE032D">
        <w:rPr>
          <w:rFonts w:ascii="Arial" w:hAnsi="Arial" w:cs="Arial"/>
          <w:b/>
          <w:bCs/>
          <w:sz w:val="24"/>
        </w:rPr>
        <w:t xml:space="preserve"> – 19</w:t>
      </w:r>
      <w:r w:rsidRPr="00AE032D">
        <w:rPr>
          <w:rFonts w:ascii="Arial" w:hAnsi="Arial" w:cs="Arial"/>
          <w:b/>
          <w:bCs/>
          <w:sz w:val="24"/>
          <w:vertAlign w:val="superscript"/>
        </w:rPr>
        <w:t>th</w:t>
      </w:r>
      <w:r w:rsidRPr="00AE032D">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7E29836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4B7598">
        <w:rPr>
          <w:rFonts w:ascii="Arial" w:eastAsia="Malgun Gothic" w:hAnsi="Arial" w:cs="Arial"/>
          <w:b/>
          <w:sz w:val="24"/>
          <w:lang w:val="en-US" w:eastAsia="ko-KR"/>
        </w:rPr>
        <w:t>UL-only mTRP operation</w:t>
      </w:r>
    </w:p>
    <w:p w14:paraId="442797E2" w14:textId="543A61B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B423A2">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6AC56E42" w:rsidR="001937F7" w:rsidRDefault="001937F7" w:rsidP="00A96915">
      <w:pPr>
        <w:spacing w:before="240"/>
        <w:jc w:val="both"/>
        <w:rPr>
          <w:sz w:val="22"/>
          <w:lang w:eastAsia="zh-CN"/>
        </w:rPr>
      </w:pPr>
      <w:r>
        <w:rPr>
          <w:sz w:val="22"/>
          <w:lang w:eastAsia="zh-CN"/>
        </w:rPr>
        <w:t>In RAN</w:t>
      </w:r>
      <w:r w:rsidR="00962BD4">
        <w:rPr>
          <w:rFonts w:hint="eastAsia"/>
          <w:sz w:val="22"/>
          <w:lang w:eastAsia="zh-CN"/>
        </w:rPr>
        <w:t>1 #116 meeting, the following agreements were achieved on asymmetric DL sTRP/UL mTRP operation</w:t>
      </w:r>
      <w:r w:rsidR="00E04092">
        <w:rPr>
          <w:sz w:val="22"/>
          <w:lang w:eastAsia="zh-CN"/>
        </w:rPr>
        <w:t xml:space="preserve"> </w:t>
      </w:r>
      <w:r w:rsidR="00E04092">
        <w:rPr>
          <w:sz w:val="22"/>
          <w:lang w:eastAsia="zh-CN"/>
        </w:rPr>
        <w:fldChar w:fldCharType="begin"/>
      </w:r>
      <w:r w:rsidR="00E04092">
        <w:rPr>
          <w:sz w:val="22"/>
          <w:lang w:eastAsia="zh-CN"/>
        </w:rPr>
        <w:instrText xml:space="preserve"> REF _Ref162884839 \n \h </w:instrText>
      </w:r>
      <w:r w:rsidR="00E04092">
        <w:rPr>
          <w:sz w:val="22"/>
          <w:lang w:eastAsia="zh-CN"/>
        </w:rPr>
      </w:r>
      <w:r w:rsidR="00E04092">
        <w:rPr>
          <w:sz w:val="22"/>
          <w:lang w:eastAsia="zh-CN"/>
        </w:rPr>
        <w:fldChar w:fldCharType="separate"/>
      </w:r>
      <w:r w:rsidR="00E04092">
        <w:rPr>
          <w:sz w:val="22"/>
          <w:lang w:eastAsia="zh-CN"/>
        </w:rPr>
        <w:t>[1]</w:t>
      </w:r>
      <w:r w:rsidR="00E04092">
        <w:rPr>
          <w:sz w:val="22"/>
          <w:lang w:eastAsia="zh-CN"/>
        </w:rPr>
        <w:fldChar w:fldCharType="end"/>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556D03D3" w14:textId="77777777" w:rsidR="00962BD4" w:rsidRPr="00962BD4" w:rsidRDefault="00962BD4" w:rsidP="00962BD4">
            <w:pPr>
              <w:overflowPunct/>
              <w:autoSpaceDE/>
              <w:autoSpaceDN/>
              <w:adjustRightInd/>
              <w:spacing w:after="0"/>
              <w:textAlignment w:val="auto"/>
              <w:rPr>
                <w:rFonts w:eastAsia="DengXian"/>
                <w:highlight w:val="green"/>
                <w:lang w:val="en-US" w:eastAsia="zh-CN"/>
              </w:rPr>
            </w:pPr>
            <w:r w:rsidRPr="00962BD4">
              <w:rPr>
                <w:rFonts w:eastAsia="DengXian"/>
                <w:b/>
                <w:bCs/>
                <w:highlight w:val="green"/>
                <w:lang w:val="en-US" w:eastAsia="zh-CN"/>
              </w:rPr>
              <w:t>Agreement</w:t>
            </w:r>
          </w:p>
          <w:p w14:paraId="52388992" w14:textId="77777777" w:rsidR="00962BD4" w:rsidRPr="00962BD4" w:rsidRDefault="00962BD4" w:rsidP="00962BD4">
            <w:pPr>
              <w:overflowPunct/>
              <w:autoSpaceDE/>
              <w:autoSpaceDN/>
              <w:adjustRightInd/>
              <w:spacing w:after="0"/>
              <w:textAlignment w:val="auto"/>
              <w:rPr>
                <w:rFonts w:eastAsia="Malgun Gothic"/>
              </w:rPr>
            </w:pPr>
            <w:r w:rsidRPr="00962BD4">
              <w:rPr>
                <w:rFonts w:eastAsia="Malgun Gothic"/>
              </w:rPr>
              <w:t>For the asymmetric DL sTRP/UL mTRP deployment scenarios, support to associate a UL TCI state with a PL offset:</w:t>
            </w:r>
          </w:p>
          <w:p w14:paraId="5E0290A9" w14:textId="77777777" w:rsidR="00962BD4" w:rsidRPr="00962BD4" w:rsidRDefault="00962BD4" w:rsidP="00962BD4">
            <w:pPr>
              <w:numPr>
                <w:ilvl w:val="0"/>
                <w:numId w:val="94"/>
              </w:numPr>
              <w:overflowPunct/>
              <w:autoSpaceDE/>
              <w:autoSpaceDN/>
              <w:adjustRightInd/>
              <w:spacing w:after="0"/>
              <w:textAlignment w:val="auto"/>
              <w:rPr>
                <w:rFonts w:eastAsia="Malgun Gothic"/>
              </w:rPr>
            </w:pPr>
            <w:r w:rsidRPr="00962BD4">
              <w:rPr>
                <w:rFonts w:eastAsia="Malgun Gothic"/>
              </w:rPr>
              <w:t>When a UL TCI state associated with a PL offset is applied for the PUSCH/PUCCH/SRS transmission, the UE shall calculate the Tx power of the PUSCH/PUCCH/SRS based on the DL PL RS and PL offset associated with this UL TCI state.</w:t>
            </w:r>
          </w:p>
          <w:p w14:paraId="23748F71" w14:textId="77777777" w:rsidR="00962BD4" w:rsidRPr="00962BD4" w:rsidRDefault="00962BD4" w:rsidP="00962BD4">
            <w:pPr>
              <w:numPr>
                <w:ilvl w:val="1"/>
                <w:numId w:val="94"/>
              </w:numPr>
              <w:overflowPunct/>
              <w:autoSpaceDE/>
              <w:autoSpaceDN/>
              <w:adjustRightInd/>
              <w:spacing w:after="0"/>
              <w:textAlignment w:val="auto"/>
              <w:rPr>
                <w:rFonts w:eastAsia="Malgun Gothic"/>
              </w:rPr>
            </w:pPr>
            <w:r w:rsidRPr="00962BD4">
              <w:rPr>
                <w:rFonts w:eastAsia="Malgun Gothic"/>
              </w:rPr>
              <w:t>Reuse the legacy uplink power control formulation by replacing legacy PL with UL PL which is derived from the DL PL RS and the PL offset.</w:t>
            </w:r>
          </w:p>
          <w:p w14:paraId="49AFB90B" w14:textId="77777777" w:rsidR="00962BD4" w:rsidRPr="00962BD4" w:rsidRDefault="00962BD4" w:rsidP="00962BD4">
            <w:pPr>
              <w:numPr>
                <w:ilvl w:val="1"/>
                <w:numId w:val="94"/>
              </w:numPr>
              <w:overflowPunct/>
              <w:autoSpaceDE/>
              <w:autoSpaceDN/>
              <w:adjustRightInd/>
              <w:spacing w:after="0"/>
              <w:textAlignment w:val="auto"/>
              <w:rPr>
                <w:rFonts w:eastAsia="Malgun Gothic"/>
              </w:rPr>
            </w:pPr>
            <w:r w:rsidRPr="00962BD4">
              <w:rPr>
                <w:rFonts w:eastAsia="Malgun Gothic"/>
              </w:rPr>
              <w:t>FFS: The UE can update UL PL in a way that new UL PL = current UL PL + an update delta indicated by the NW.</w:t>
            </w:r>
          </w:p>
          <w:p w14:paraId="755AB069" w14:textId="77777777" w:rsidR="00962BD4" w:rsidRPr="00962BD4" w:rsidRDefault="00962BD4" w:rsidP="00962BD4">
            <w:pPr>
              <w:numPr>
                <w:ilvl w:val="0"/>
                <w:numId w:val="94"/>
              </w:numPr>
              <w:overflowPunct/>
              <w:autoSpaceDE/>
              <w:autoSpaceDN/>
              <w:adjustRightInd/>
              <w:spacing w:after="0"/>
              <w:textAlignment w:val="auto"/>
              <w:rPr>
                <w:rFonts w:eastAsia="DengXian"/>
                <w:lang w:eastAsia="zh-CN"/>
              </w:rPr>
            </w:pPr>
            <w:r w:rsidRPr="00962BD4">
              <w:rPr>
                <w:rFonts w:eastAsia="DengXian"/>
                <w:lang w:eastAsia="zh-CN"/>
              </w:rPr>
              <w:t>Note: it does not intend to increase the number of maintained PLs per cell.</w:t>
            </w:r>
          </w:p>
          <w:p w14:paraId="332EAF0C" w14:textId="77777777" w:rsidR="00962BD4" w:rsidRPr="00962BD4" w:rsidRDefault="00962BD4" w:rsidP="00962BD4">
            <w:pPr>
              <w:numPr>
                <w:ilvl w:val="0"/>
                <w:numId w:val="94"/>
              </w:numPr>
              <w:overflowPunct/>
              <w:autoSpaceDE/>
              <w:autoSpaceDN/>
              <w:adjustRightInd/>
              <w:spacing w:after="0"/>
              <w:textAlignment w:val="auto"/>
              <w:rPr>
                <w:rFonts w:eastAsia="DengXian"/>
                <w:lang w:eastAsia="zh-CN"/>
              </w:rPr>
            </w:pPr>
            <w:r w:rsidRPr="00962BD4">
              <w:rPr>
                <w:rFonts w:eastAsia="Malgun Gothic"/>
                <w:color w:val="FF0000"/>
              </w:rPr>
              <w:t xml:space="preserve">FFS: </w:t>
            </w:r>
            <w:r w:rsidRPr="00962BD4">
              <w:rPr>
                <w:rFonts w:eastAsia="DengXian"/>
                <w:color w:val="FF0000"/>
                <w:lang w:val="en-CA" w:eastAsia="zh-CN"/>
              </w:rPr>
              <w:t xml:space="preserve">whether to support associating </w:t>
            </w:r>
            <w:r w:rsidRPr="00962BD4">
              <w:rPr>
                <w:rFonts w:eastAsia="DengXian"/>
                <w:color w:val="FF0000"/>
                <w:lang w:eastAsia="zh-CN"/>
              </w:rPr>
              <w:t xml:space="preserve">joint TCI state (if supported) with a </w:t>
            </w:r>
            <w:r w:rsidRPr="00962BD4">
              <w:rPr>
                <w:rFonts w:eastAsia="DengXian"/>
                <w:color w:val="FF0000"/>
                <w:lang w:val="en-CA" w:eastAsia="zh-CN"/>
              </w:rPr>
              <w:t>PL offset.</w:t>
            </w:r>
          </w:p>
          <w:p w14:paraId="20FE1F6D" w14:textId="77777777" w:rsidR="00962BD4" w:rsidRPr="00962BD4" w:rsidRDefault="00962BD4" w:rsidP="00962BD4">
            <w:pPr>
              <w:overflowPunct/>
              <w:autoSpaceDE/>
              <w:autoSpaceDN/>
              <w:adjustRightInd/>
              <w:spacing w:after="0"/>
              <w:ind w:left="360"/>
              <w:textAlignment w:val="auto"/>
              <w:rPr>
                <w:rFonts w:ascii="Times" w:eastAsia="DengXian" w:hAnsi="Times"/>
                <w:lang w:eastAsia="zh-CN"/>
              </w:rPr>
            </w:pPr>
            <w:r w:rsidRPr="00962BD4">
              <w:rPr>
                <w:rFonts w:ascii="Times" w:eastAsia="DengXian" w:hAnsi="Times"/>
                <w:lang w:eastAsia="zh-CN"/>
              </w:rPr>
              <w:t>Further study whether/how to apply a PL offset on PDCCH-order PRACH transmission too.</w:t>
            </w:r>
          </w:p>
          <w:p w14:paraId="500857B0" w14:textId="77777777" w:rsidR="00962BD4" w:rsidRPr="00962BD4" w:rsidRDefault="00962BD4" w:rsidP="00962BD4">
            <w:pPr>
              <w:numPr>
                <w:ilvl w:val="0"/>
                <w:numId w:val="94"/>
              </w:numPr>
              <w:overflowPunct/>
              <w:autoSpaceDE/>
              <w:autoSpaceDN/>
              <w:adjustRightInd/>
              <w:spacing w:after="0"/>
              <w:textAlignment w:val="auto"/>
              <w:rPr>
                <w:rFonts w:ascii="Times" w:eastAsia="DengXian" w:hAnsi="Times"/>
                <w:lang w:eastAsia="zh-CN"/>
              </w:rPr>
            </w:pPr>
            <w:r w:rsidRPr="00962BD4">
              <w:rPr>
                <w:rFonts w:ascii="Times" w:eastAsia="DengXian" w:hAnsi="Times"/>
                <w:lang w:eastAsia="zh-CN"/>
              </w:rPr>
              <w:t xml:space="preserve">FFS: how to determine the Tx beam of PRACH towards UL TRP </w:t>
            </w:r>
          </w:p>
          <w:p w14:paraId="6B18D287" w14:textId="77777777" w:rsidR="00962BD4" w:rsidRPr="00962BD4" w:rsidRDefault="00962BD4" w:rsidP="00962BD4">
            <w:pPr>
              <w:numPr>
                <w:ilvl w:val="0"/>
                <w:numId w:val="94"/>
              </w:numPr>
              <w:overflowPunct/>
              <w:autoSpaceDE/>
              <w:autoSpaceDN/>
              <w:adjustRightInd/>
              <w:spacing w:after="0"/>
              <w:textAlignment w:val="auto"/>
              <w:rPr>
                <w:rFonts w:ascii="Times" w:eastAsia="DengXian" w:hAnsi="Times"/>
                <w:lang w:eastAsia="zh-CN"/>
              </w:rPr>
            </w:pPr>
            <w:r w:rsidRPr="00962BD4">
              <w:rPr>
                <w:rFonts w:ascii="Times" w:eastAsia="DengXian" w:hAnsi="Times"/>
                <w:lang w:eastAsia="zh-CN"/>
              </w:rPr>
              <w:t>Note: this does not imply to support 2 TA for single-DCI based system.</w:t>
            </w:r>
          </w:p>
          <w:p w14:paraId="78A31F66" w14:textId="77777777" w:rsidR="00962BD4" w:rsidRPr="00962BD4" w:rsidRDefault="00962BD4" w:rsidP="00962BD4">
            <w:pPr>
              <w:overflowPunct/>
              <w:autoSpaceDE/>
              <w:autoSpaceDN/>
              <w:adjustRightInd/>
              <w:spacing w:after="0"/>
              <w:textAlignment w:val="auto"/>
              <w:rPr>
                <w:rFonts w:eastAsia="DengXian"/>
                <w:highlight w:val="green"/>
                <w:lang w:val="en-US" w:eastAsia="zh-CN"/>
              </w:rPr>
            </w:pPr>
            <w:r w:rsidRPr="00962BD4">
              <w:rPr>
                <w:rFonts w:eastAsia="DengXian"/>
                <w:b/>
                <w:bCs/>
                <w:highlight w:val="green"/>
                <w:lang w:val="en-US" w:eastAsia="zh-CN"/>
              </w:rPr>
              <w:t>Agreement</w:t>
            </w:r>
          </w:p>
          <w:p w14:paraId="24F87568" w14:textId="77777777" w:rsidR="00962BD4" w:rsidRPr="00962BD4" w:rsidRDefault="00962BD4" w:rsidP="00962BD4">
            <w:pPr>
              <w:overflowPunct/>
              <w:autoSpaceDE/>
              <w:autoSpaceDN/>
              <w:adjustRightInd/>
              <w:spacing w:after="0"/>
              <w:textAlignment w:val="auto"/>
              <w:rPr>
                <w:rFonts w:ascii="Times" w:eastAsia="DengXian" w:hAnsi="Times"/>
                <w:lang w:val="en-CA" w:eastAsia="zh-CN"/>
              </w:rPr>
            </w:pPr>
            <w:r w:rsidRPr="00962BD4">
              <w:rPr>
                <w:rFonts w:ascii="Times" w:eastAsia="DengXian" w:hAnsi="Times"/>
                <w:lang w:val="en-CA" w:eastAsia="zh-CN"/>
              </w:rPr>
              <w:t xml:space="preserve">To facilitate the asymmetric DL sTRP/UL mTRP deployment scenarios, support </w:t>
            </w:r>
            <w:r w:rsidRPr="00962BD4">
              <w:rPr>
                <w:rFonts w:ascii="Times" w:eastAsia="DengXian" w:hAnsi="Times"/>
                <w:strike/>
                <w:color w:val="FF0000"/>
                <w:lang w:val="en-CA" w:eastAsia="zh-CN"/>
              </w:rPr>
              <w:t>configuring</w:t>
            </w:r>
            <w:r w:rsidRPr="00962BD4">
              <w:rPr>
                <w:rFonts w:ascii="Times" w:eastAsia="DengXian" w:hAnsi="Times"/>
                <w:color w:val="FF0000"/>
                <w:lang w:val="en-CA" w:eastAsia="zh-CN"/>
              </w:rPr>
              <w:t xml:space="preserve"> </w:t>
            </w:r>
            <w:r w:rsidRPr="00962BD4">
              <w:rPr>
                <w:rFonts w:ascii="Times" w:eastAsia="DengXian" w:hAnsi="Times"/>
                <w:lang w:val="en-CA" w:eastAsia="zh-CN"/>
              </w:rPr>
              <w:t>two closed-loop PC adjustment states for SRS in one CC, both of which are separate from that of the PUSCH.</w:t>
            </w:r>
          </w:p>
          <w:p w14:paraId="69E6FDC8" w14:textId="77777777" w:rsidR="00962BD4" w:rsidRPr="00962BD4" w:rsidRDefault="00962BD4" w:rsidP="00962BD4">
            <w:pPr>
              <w:overflowPunct/>
              <w:autoSpaceDE/>
              <w:autoSpaceDN/>
              <w:adjustRightInd/>
              <w:spacing w:after="0"/>
              <w:textAlignment w:val="auto"/>
              <w:rPr>
                <w:rFonts w:eastAsia="DengXian"/>
                <w:highlight w:val="green"/>
                <w:lang w:val="en-US" w:eastAsia="zh-CN"/>
              </w:rPr>
            </w:pPr>
            <w:r w:rsidRPr="00962BD4">
              <w:rPr>
                <w:rFonts w:eastAsia="DengXian"/>
                <w:b/>
                <w:bCs/>
                <w:highlight w:val="green"/>
                <w:lang w:val="en-US" w:eastAsia="zh-CN"/>
              </w:rPr>
              <w:t>Agreement</w:t>
            </w:r>
          </w:p>
          <w:p w14:paraId="5DA2CED3" w14:textId="77777777" w:rsidR="00962BD4" w:rsidRPr="00962BD4" w:rsidRDefault="00962BD4" w:rsidP="00962BD4">
            <w:pPr>
              <w:overflowPunct/>
              <w:autoSpaceDE/>
              <w:autoSpaceDN/>
              <w:adjustRightInd/>
              <w:spacing w:after="0"/>
              <w:textAlignment w:val="auto"/>
              <w:rPr>
                <w:rFonts w:eastAsia="DengXian"/>
              </w:rPr>
            </w:pPr>
            <w:r w:rsidRPr="00962BD4">
              <w:rPr>
                <w:rFonts w:eastAsia="DengXian"/>
              </w:rPr>
              <w:t>Study how to indicate TPC command for those two SRS CLPC adjustment states through DCI when the UE is configured two SRS CLPC adjustment states, down-select from the following options:</w:t>
            </w:r>
          </w:p>
          <w:p w14:paraId="49E56771" w14:textId="77777777" w:rsidR="00962BD4" w:rsidRPr="00962BD4" w:rsidRDefault="00962BD4" w:rsidP="00962BD4">
            <w:pPr>
              <w:numPr>
                <w:ilvl w:val="0"/>
                <w:numId w:val="96"/>
              </w:numPr>
              <w:overflowPunct/>
              <w:autoSpaceDE/>
              <w:autoSpaceDN/>
              <w:adjustRightInd/>
              <w:spacing w:after="0"/>
              <w:textAlignment w:val="auto"/>
              <w:rPr>
                <w:rFonts w:eastAsia="DengXian"/>
              </w:rPr>
            </w:pPr>
            <w:r w:rsidRPr="00962BD4">
              <w:rPr>
                <w:rFonts w:eastAsia="DengXian"/>
              </w:rPr>
              <w:t xml:space="preserve">Option 1: enhance the legacy DCI format 2_3 of </w:t>
            </w:r>
            <w:r w:rsidRPr="00962BD4">
              <w:rPr>
                <w:rFonts w:eastAsia="DengXian"/>
                <w:lang w:val="en-US"/>
              </w:rPr>
              <w:t xml:space="preserve">higher layer parameter </w:t>
            </w:r>
            <w:r w:rsidRPr="00962BD4">
              <w:rPr>
                <w:rFonts w:eastAsia="DengXian"/>
                <w:i/>
                <w:iCs/>
                <w:lang w:val="en-US"/>
              </w:rPr>
              <w:t>srs-TPC-PDCCH-Group</w:t>
            </w:r>
            <w:r w:rsidRPr="00962BD4">
              <w:rPr>
                <w:rFonts w:eastAsia="DengXian"/>
                <w:lang w:val="en-US"/>
              </w:rPr>
              <w:t xml:space="preserve"> = typeA;</w:t>
            </w:r>
          </w:p>
          <w:p w14:paraId="00BE3E62" w14:textId="77777777" w:rsidR="00962BD4" w:rsidRPr="00962BD4" w:rsidRDefault="00962BD4" w:rsidP="00962BD4">
            <w:pPr>
              <w:numPr>
                <w:ilvl w:val="0"/>
                <w:numId w:val="96"/>
              </w:numPr>
              <w:overflowPunct/>
              <w:autoSpaceDE/>
              <w:autoSpaceDN/>
              <w:adjustRightInd/>
              <w:spacing w:after="0"/>
              <w:textAlignment w:val="auto"/>
              <w:rPr>
                <w:rFonts w:eastAsia="DengXian"/>
              </w:rPr>
            </w:pPr>
            <w:r w:rsidRPr="00962BD4">
              <w:rPr>
                <w:rFonts w:eastAsia="DengXian"/>
              </w:rPr>
              <w:t xml:space="preserve">Option 2: enhance the legacy DCI format 2_3 of </w:t>
            </w:r>
            <w:r w:rsidRPr="00962BD4">
              <w:rPr>
                <w:rFonts w:eastAsia="DengXian"/>
                <w:lang w:val="en-US"/>
              </w:rPr>
              <w:t xml:space="preserve">higher layer parameter </w:t>
            </w:r>
            <w:r w:rsidRPr="00962BD4">
              <w:rPr>
                <w:rFonts w:eastAsia="DengXian"/>
                <w:i/>
                <w:iCs/>
                <w:lang w:val="en-US"/>
              </w:rPr>
              <w:t>srs-TPC-PDCCH-Group</w:t>
            </w:r>
            <w:r w:rsidRPr="00962BD4">
              <w:rPr>
                <w:rFonts w:eastAsia="DengXian"/>
                <w:lang w:val="en-US"/>
              </w:rPr>
              <w:t xml:space="preserve"> = typeB;</w:t>
            </w:r>
          </w:p>
          <w:p w14:paraId="1D6BF166" w14:textId="77777777" w:rsidR="00962BD4" w:rsidRPr="00962BD4" w:rsidRDefault="00962BD4" w:rsidP="00962BD4">
            <w:pPr>
              <w:numPr>
                <w:ilvl w:val="0"/>
                <w:numId w:val="96"/>
              </w:numPr>
              <w:overflowPunct/>
              <w:autoSpaceDE/>
              <w:autoSpaceDN/>
              <w:adjustRightInd/>
              <w:spacing w:after="0"/>
              <w:textAlignment w:val="auto"/>
              <w:rPr>
                <w:rFonts w:eastAsia="DengXian"/>
              </w:rPr>
            </w:pPr>
            <w:r w:rsidRPr="00962BD4">
              <w:rPr>
                <w:rFonts w:eastAsia="DengXian"/>
              </w:rPr>
              <w:t xml:space="preserve">Option 3: enhance the legacy DCI format 2_3 of </w:t>
            </w:r>
            <w:r w:rsidRPr="00962BD4">
              <w:rPr>
                <w:rFonts w:eastAsia="DengXian"/>
                <w:lang w:val="en-US"/>
              </w:rPr>
              <w:t xml:space="preserve">higher layer parameter </w:t>
            </w:r>
            <w:r w:rsidRPr="00962BD4">
              <w:rPr>
                <w:rFonts w:eastAsia="DengXian"/>
                <w:i/>
                <w:iCs/>
                <w:lang w:val="en-US"/>
              </w:rPr>
              <w:t>srs-TPC-PDCCH-Group</w:t>
            </w:r>
            <w:r w:rsidRPr="00962BD4">
              <w:rPr>
                <w:rFonts w:eastAsia="DengXian"/>
                <w:lang w:val="en-US"/>
              </w:rPr>
              <w:t xml:space="preserve"> = typeA and typeB;</w:t>
            </w:r>
          </w:p>
          <w:p w14:paraId="51188795" w14:textId="77777777" w:rsidR="00962BD4" w:rsidRPr="00962BD4" w:rsidRDefault="00962BD4" w:rsidP="00962BD4">
            <w:pPr>
              <w:numPr>
                <w:ilvl w:val="0"/>
                <w:numId w:val="96"/>
              </w:numPr>
              <w:overflowPunct/>
              <w:autoSpaceDE/>
              <w:autoSpaceDN/>
              <w:adjustRightInd/>
              <w:spacing w:after="0"/>
              <w:textAlignment w:val="auto"/>
              <w:rPr>
                <w:rFonts w:eastAsia="DengXian"/>
                <w:color w:val="FF0000"/>
              </w:rPr>
            </w:pPr>
            <w:r w:rsidRPr="00962BD4">
              <w:rPr>
                <w:rFonts w:eastAsia="DengXian"/>
                <w:color w:val="FF0000"/>
              </w:rPr>
              <w:t>Option 4: enhance DCI format 1_1 and/or 0_1 to indicate TPC for SRS CLPC adjustment states</w:t>
            </w:r>
          </w:p>
          <w:p w14:paraId="351646F1" w14:textId="77777777" w:rsidR="00962BD4" w:rsidRPr="00962BD4" w:rsidRDefault="00962BD4" w:rsidP="00962BD4">
            <w:pPr>
              <w:numPr>
                <w:ilvl w:val="0"/>
                <w:numId w:val="96"/>
              </w:numPr>
              <w:overflowPunct/>
              <w:autoSpaceDE/>
              <w:autoSpaceDN/>
              <w:adjustRightInd/>
              <w:spacing w:after="0"/>
              <w:textAlignment w:val="auto"/>
              <w:rPr>
                <w:rFonts w:eastAsia="DengXian"/>
              </w:rPr>
            </w:pPr>
            <w:r w:rsidRPr="00962BD4">
              <w:rPr>
                <w:rFonts w:eastAsia="DengXian"/>
              </w:rPr>
              <w:t>Option 5: enhance the legacy DCI format 2_3 by introducing a new Type for higher layer parameter srs-TPC-PDCCH-Group</w:t>
            </w:r>
          </w:p>
          <w:p w14:paraId="32AC6B9C" w14:textId="77777777" w:rsidR="00962BD4" w:rsidRPr="00962BD4" w:rsidRDefault="00962BD4" w:rsidP="00962BD4">
            <w:pPr>
              <w:numPr>
                <w:ilvl w:val="0"/>
                <w:numId w:val="96"/>
              </w:numPr>
              <w:overflowPunct/>
              <w:autoSpaceDE/>
              <w:autoSpaceDN/>
              <w:adjustRightInd/>
              <w:spacing w:after="0"/>
              <w:textAlignment w:val="auto"/>
              <w:rPr>
                <w:rFonts w:eastAsia="DengXian"/>
              </w:rPr>
            </w:pPr>
            <w:r w:rsidRPr="00962BD4">
              <w:rPr>
                <w:rFonts w:eastAsia="DengXian"/>
              </w:rPr>
              <w:t>Option 6: new DCI format to indicate TPC for SRS CLPC adjustment states</w:t>
            </w:r>
          </w:p>
          <w:p w14:paraId="1BA91445" w14:textId="77777777" w:rsidR="00962BD4" w:rsidRPr="00962BD4" w:rsidRDefault="00962BD4" w:rsidP="00962BD4">
            <w:pPr>
              <w:numPr>
                <w:ilvl w:val="0"/>
                <w:numId w:val="96"/>
              </w:numPr>
              <w:overflowPunct/>
              <w:autoSpaceDE/>
              <w:autoSpaceDN/>
              <w:adjustRightInd/>
              <w:spacing w:after="0"/>
              <w:textAlignment w:val="auto"/>
              <w:rPr>
                <w:rFonts w:eastAsia="DengXian"/>
              </w:rPr>
            </w:pPr>
            <w:r w:rsidRPr="00962BD4">
              <w:rPr>
                <w:rFonts w:eastAsia="DengXian"/>
              </w:rPr>
              <w:lastRenderedPageBreak/>
              <w:t>Other options are not precluded.</w:t>
            </w:r>
          </w:p>
          <w:p w14:paraId="407B5151" w14:textId="77777777" w:rsidR="00962BD4" w:rsidRPr="00962BD4" w:rsidRDefault="00962BD4" w:rsidP="00962BD4">
            <w:pPr>
              <w:overflowPunct/>
              <w:autoSpaceDE/>
              <w:autoSpaceDN/>
              <w:adjustRightInd/>
              <w:spacing w:after="0"/>
              <w:textAlignment w:val="auto"/>
              <w:rPr>
                <w:rFonts w:eastAsia="DengXian"/>
              </w:rPr>
            </w:pPr>
            <w:r w:rsidRPr="00962BD4">
              <w:rPr>
                <w:rFonts w:eastAsia="DengXian"/>
              </w:rPr>
              <w:t>For the Options1, 2, 3 and 5, consider at least the following Alts as possible examples:</w:t>
            </w:r>
          </w:p>
          <w:p w14:paraId="55EB5762" w14:textId="77777777" w:rsidR="00962BD4" w:rsidRPr="00962BD4" w:rsidRDefault="00962BD4" w:rsidP="00962BD4">
            <w:pPr>
              <w:numPr>
                <w:ilvl w:val="0"/>
                <w:numId w:val="95"/>
              </w:numPr>
              <w:overflowPunct/>
              <w:autoSpaceDE/>
              <w:autoSpaceDN/>
              <w:adjustRightInd/>
              <w:spacing w:after="0"/>
              <w:textAlignment w:val="auto"/>
              <w:rPr>
                <w:rFonts w:eastAsia="DengXian"/>
              </w:rPr>
            </w:pPr>
            <w:r w:rsidRPr="00962BD4">
              <w:rPr>
                <w:rFonts w:eastAsia="DengXian"/>
              </w:rPr>
              <w:t xml:space="preserve">Alt1: In DCI format 2_3, add one additional TPC command for each CC configured with two SRS CLPC adjustment states, </w:t>
            </w:r>
          </w:p>
          <w:p w14:paraId="408424F7" w14:textId="77777777" w:rsidR="00962BD4" w:rsidRPr="00962BD4" w:rsidRDefault="00962BD4" w:rsidP="00962BD4">
            <w:pPr>
              <w:numPr>
                <w:ilvl w:val="1"/>
                <w:numId w:val="95"/>
              </w:numPr>
              <w:overflowPunct/>
              <w:autoSpaceDE/>
              <w:autoSpaceDN/>
              <w:adjustRightInd/>
              <w:spacing w:after="0"/>
              <w:textAlignment w:val="auto"/>
              <w:rPr>
                <w:rFonts w:eastAsia="DengXian"/>
              </w:rPr>
            </w:pPr>
            <w:r w:rsidRPr="00962BD4">
              <w:rPr>
                <w:rFonts w:eastAsia="DengXian"/>
              </w:rPr>
              <w:t>the first TPC command is associated with the first SRS CLPC adjustment state and the second TPC command is associated with the second SRS CLPC adjustment state.</w:t>
            </w:r>
          </w:p>
          <w:p w14:paraId="288AF3D2" w14:textId="77777777" w:rsidR="00962BD4" w:rsidRPr="00962BD4" w:rsidRDefault="00962BD4" w:rsidP="00962BD4">
            <w:pPr>
              <w:numPr>
                <w:ilvl w:val="0"/>
                <w:numId w:val="95"/>
              </w:numPr>
              <w:overflowPunct/>
              <w:autoSpaceDE/>
              <w:autoSpaceDN/>
              <w:adjustRightInd/>
              <w:spacing w:after="0"/>
              <w:textAlignment w:val="auto"/>
              <w:rPr>
                <w:rFonts w:eastAsia="DengXian"/>
                <w:lang w:eastAsia="zh-CN"/>
              </w:rPr>
            </w:pPr>
            <w:r w:rsidRPr="00962BD4">
              <w:rPr>
                <w:rFonts w:eastAsia="DengXian"/>
              </w:rPr>
              <w:t xml:space="preserve">Alt2: </w:t>
            </w:r>
            <w:r w:rsidRPr="00962BD4">
              <w:rPr>
                <w:rFonts w:eastAsia="DengXian" w:hint="eastAsia"/>
                <w:lang w:eastAsia="zh-CN"/>
              </w:rPr>
              <w:t>Introduce</w:t>
            </w:r>
            <w:r w:rsidRPr="00962BD4">
              <w:rPr>
                <w:rFonts w:eastAsia="DengXian"/>
                <w:lang w:eastAsia="zh-CN"/>
              </w:rPr>
              <w:t xml:space="preserve"> one 1-bit closed-loop-indicator field for each TPC command in DCI format 2_3 </w:t>
            </w:r>
          </w:p>
          <w:p w14:paraId="75B87BD4" w14:textId="77777777" w:rsidR="00962BD4" w:rsidRPr="00962BD4" w:rsidRDefault="00962BD4" w:rsidP="00962BD4">
            <w:pPr>
              <w:numPr>
                <w:ilvl w:val="1"/>
                <w:numId w:val="95"/>
              </w:numPr>
              <w:overflowPunct/>
              <w:autoSpaceDE/>
              <w:autoSpaceDN/>
              <w:adjustRightInd/>
              <w:spacing w:after="0"/>
              <w:textAlignment w:val="auto"/>
              <w:rPr>
                <w:rFonts w:eastAsia="DengXian"/>
                <w:lang w:eastAsia="zh-CN"/>
              </w:rPr>
            </w:pPr>
            <w:r w:rsidRPr="00962BD4">
              <w:rPr>
                <w:rFonts w:eastAsia="DengXian"/>
                <w:lang w:eastAsia="zh-CN"/>
              </w:rPr>
              <w:t xml:space="preserve">This 1-bit closed-loop-indicator indicates the first SRS CLPC adjustment state or the second SRS CLPC adjustment state. </w:t>
            </w:r>
          </w:p>
          <w:p w14:paraId="41736B3A" w14:textId="77777777" w:rsidR="00962BD4" w:rsidRPr="00962BD4" w:rsidRDefault="00962BD4" w:rsidP="00962BD4">
            <w:pPr>
              <w:numPr>
                <w:ilvl w:val="0"/>
                <w:numId w:val="95"/>
              </w:numPr>
              <w:overflowPunct/>
              <w:autoSpaceDE/>
              <w:autoSpaceDN/>
              <w:adjustRightInd/>
              <w:spacing w:after="0"/>
              <w:textAlignment w:val="auto"/>
              <w:rPr>
                <w:rFonts w:eastAsia="DengXian"/>
              </w:rPr>
            </w:pPr>
            <w:r w:rsidRPr="00962BD4">
              <w:rPr>
                <w:rFonts w:eastAsia="DengXian"/>
              </w:rPr>
              <w:t xml:space="preserve">Alt3: use two different TPC-SRS-RNTIs for DCI format 2_3: </w:t>
            </w:r>
          </w:p>
          <w:p w14:paraId="03E5699D" w14:textId="77777777" w:rsidR="00962BD4" w:rsidRPr="00962BD4" w:rsidRDefault="00962BD4" w:rsidP="00962BD4">
            <w:pPr>
              <w:numPr>
                <w:ilvl w:val="1"/>
                <w:numId w:val="95"/>
              </w:numPr>
              <w:overflowPunct/>
              <w:autoSpaceDE/>
              <w:autoSpaceDN/>
              <w:adjustRightInd/>
              <w:spacing w:after="0"/>
              <w:textAlignment w:val="auto"/>
              <w:rPr>
                <w:rFonts w:eastAsia="DengXian"/>
              </w:rPr>
            </w:pPr>
            <w:r w:rsidRPr="00962BD4">
              <w:rPr>
                <w:rFonts w:eastAsia="DengXian"/>
              </w:rPr>
              <w:t xml:space="preserve">DCI format 2_3 with CRC scrambled with the first TPC-SRS-RNTI and the second TPC-SRS-RNTI indicates the TPC command for the first and second SRS CLPC adjustment state, respectively. </w:t>
            </w:r>
          </w:p>
          <w:p w14:paraId="131161D6" w14:textId="77777777" w:rsidR="00962BD4" w:rsidRPr="00962BD4" w:rsidRDefault="00962BD4" w:rsidP="00962BD4">
            <w:pPr>
              <w:numPr>
                <w:ilvl w:val="0"/>
                <w:numId w:val="95"/>
              </w:numPr>
              <w:overflowPunct/>
              <w:autoSpaceDE/>
              <w:autoSpaceDN/>
              <w:adjustRightInd/>
              <w:spacing w:after="0"/>
              <w:textAlignment w:val="auto"/>
              <w:rPr>
                <w:rFonts w:eastAsia="DengXian"/>
              </w:rPr>
            </w:pPr>
            <w:r w:rsidRPr="00962BD4">
              <w:rPr>
                <w:rFonts w:eastAsia="DengXian"/>
              </w:rPr>
              <w:t xml:space="preserve">Alt4: Implicit method: </w:t>
            </w:r>
          </w:p>
          <w:p w14:paraId="4E401457" w14:textId="77777777" w:rsidR="00962BD4" w:rsidRPr="00962BD4" w:rsidRDefault="00962BD4" w:rsidP="00962BD4">
            <w:pPr>
              <w:overflowPunct/>
              <w:autoSpaceDE/>
              <w:autoSpaceDN/>
              <w:adjustRightInd/>
              <w:spacing w:after="0"/>
              <w:textAlignment w:val="auto"/>
              <w:rPr>
                <w:rFonts w:eastAsia="DengXian"/>
                <w:highlight w:val="green"/>
                <w:lang w:val="en-US" w:eastAsia="zh-CN"/>
              </w:rPr>
            </w:pPr>
            <w:r w:rsidRPr="00962BD4">
              <w:rPr>
                <w:rFonts w:eastAsia="DengXian"/>
                <w:b/>
                <w:bCs/>
                <w:highlight w:val="green"/>
                <w:lang w:val="en-US" w:eastAsia="zh-CN"/>
              </w:rPr>
              <w:t>Agreement</w:t>
            </w:r>
          </w:p>
          <w:p w14:paraId="0B592773" w14:textId="77777777" w:rsidR="00962BD4" w:rsidRPr="00962BD4" w:rsidRDefault="00962BD4" w:rsidP="00962BD4">
            <w:pPr>
              <w:overflowPunct/>
              <w:autoSpaceDE/>
              <w:autoSpaceDN/>
              <w:adjustRightInd/>
              <w:spacing w:after="0"/>
              <w:textAlignment w:val="auto"/>
              <w:rPr>
                <w:rFonts w:eastAsia="DengXian"/>
                <w:lang w:val="en-US" w:eastAsia="zh-CN"/>
              </w:rPr>
            </w:pPr>
            <w:r w:rsidRPr="00962BD4">
              <w:rPr>
                <w:rFonts w:eastAsia="DengXian"/>
                <w:lang w:val="en-US" w:eastAsia="zh-CN"/>
              </w:rPr>
              <w:t>To support two SRS CLPC adjustment states, study and possibly down-select at least one from the following Alts:</w:t>
            </w:r>
          </w:p>
          <w:p w14:paraId="764B1215" w14:textId="77777777" w:rsidR="00962BD4" w:rsidRPr="00962BD4" w:rsidRDefault="00962BD4" w:rsidP="00962BD4">
            <w:pPr>
              <w:numPr>
                <w:ilvl w:val="0"/>
                <w:numId w:val="97"/>
              </w:numPr>
              <w:overflowPunct/>
              <w:autoSpaceDE/>
              <w:autoSpaceDN/>
              <w:adjustRightInd/>
              <w:spacing w:after="0"/>
              <w:textAlignment w:val="auto"/>
              <w:rPr>
                <w:rFonts w:eastAsia="DengXian"/>
              </w:rPr>
            </w:pPr>
            <w:r w:rsidRPr="00962BD4">
              <w:rPr>
                <w:rFonts w:eastAsia="DengXian"/>
                <w:lang w:eastAsia="zh-CN"/>
              </w:rPr>
              <w:t>Alt1: SRS CLPC adjustment state is associated with SRS resource set</w:t>
            </w:r>
          </w:p>
          <w:p w14:paraId="3901AF62" w14:textId="77777777" w:rsidR="00962BD4" w:rsidRPr="00962BD4" w:rsidRDefault="00962BD4" w:rsidP="00962BD4">
            <w:pPr>
              <w:numPr>
                <w:ilvl w:val="0"/>
                <w:numId w:val="97"/>
              </w:numPr>
              <w:overflowPunct/>
              <w:autoSpaceDE/>
              <w:autoSpaceDN/>
              <w:adjustRightInd/>
              <w:spacing w:after="0"/>
              <w:textAlignment w:val="auto"/>
              <w:rPr>
                <w:rFonts w:eastAsia="DengXian"/>
              </w:rPr>
            </w:pPr>
            <w:r w:rsidRPr="00962BD4">
              <w:rPr>
                <w:rFonts w:eastAsia="DengXian"/>
              </w:rPr>
              <w:t xml:space="preserve">Alt2: When the parameter </w:t>
            </w:r>
            <w:r w:rsidRPr="00962BD4">
              <w:rPr>
                <w:rFonts w:eastAsia="DengXian"/>
                <w:i/>
                <w:iCs/>
              </w:rPr>
              <w:t>srs-PowerControlAdjustmentStates</w:t>
            </w:r>
            <w:r w:rsidRPr="00962BD4">
              <w:rPr>
                <w:rFonts w:eastAsia="DengXian"/>
              </w:rPr>
              <w:t xml:space="preserve"> is set to 'separateClosedLoop', </w:t>
            </w:r>
            <w:r w:rsidRPr="00962BD4">
              <w:rPr>
                <w:rFonts w:eastAsia="DengXian"/>
                <w:i/>
                <w:iCs/>
              </w:rPr>
              <w:t>closedLoopIndex-r17</w:t>
            </w:r>
            <w:r w:rsidRPr="00962BD4">
              <w:rPr>
                <w:rFonts w:eastAsia="DengXian"/>
              </w:rPr>
              <w:t xml:space="preserve"> in the TCI state indicates one of the SRS CLPC adjustment states</w:t>
            </w:r>
          </w:p>
          <w:p w14:paraId="10B210E8" w14:textId="77777777" w:rsidR="00962BD4" w:rsidRPr="00962BD4" w:rsidRDefault="00962BD4" w:rsidP="00962BD4">
            <w:pPr>
              <w:numPr>
                <w:ilvl w:val="0"/>
                <w:numId w:val="97"/>
              </w:numPr>
              <w:overflowPunct/>
              <w:autoSpaceDE/>
              <w:autoSpaceDN/>
              <w:adjustRightInd/>
              <w:spacing w:after="0"/>
              <w:textAlignment w:val="auto"/>
              <w:rPr>
                <w:rFonts w:eastAsia="DengXian"/>
                <w:lang w:eastAsia="zh-CN"/>
              </w:rPr>
            </w:pPr>
            <w:r w:rsidRPr="00962BD4">
              <w:rPr>
                <w:rFonts w:eastAsia="DengXian"/>
                <w:lang w:eastAsia="zh-CN"/>
              </w:rPr>
              <w:t xml:space="preserve">Alt3: Add one extra parameter in </w:t>
            </w:r>
            <w:r w:rsidRPr="00962BD4">
              <w:rPr>
                <w:rFonts w:eastAsia="DengXian"/>
                <w:i/>
                <w:iCs/>
              </w:rPr>
              <w:t>P0AlphaSet-r17</w:t>
            </w:r>
            <w:r w:rsidRPr="00962BD4">
              <w:rPr>
                <w:rFonts w:eastAsia="DengXian"/>
              </w:rPr>
              <w:t xml:space="preserve"> of TCI state to indicate one of those two SRS CLPC adjustment states</w:t>
            </w:r>
          </w:p>
          <w:p w14:paraId="1A3F40A4" w14:textId="77777777" w:rsidR="00962BD4" w:rsidRPr="00962BD4" w:rsidRDefault="00962BD4" w:rsidP="00962BD4">
            <w:pPr>
              <w:numPr>
                <w:ilvl w:val="0"/>
                <w:numId w:val="97"/>
              </w:numPr>
              <w:overflowPunct/>
              <w:autoSpaceDE/>
              <w:autoSpaceDN/>
              <w:adjustRightInd/>
              <w:spacing w:after="0"/>
              <w:textAlignment w:val="auto"/>
              <w:rPr>
                <w:rFonts w:eastAsia="DengXian"/>
              </w:rPr>
            </w:pPr>
            <w:r w:rsidRPr="00962BD4">
              <w:rPr>
                <w:rFonts w:eastAsia="DengXian"/>
                <w:lang w:eastAsia="zh-CN"/>
              </w:rPr>
              <w:t>Alt4: SRS CLPC adjustment state is associated with SRS resource usage type</w:t>
            </w:r>
          </w:p>
          <w:p w14:paraId="079F9B70" w14:textId="77777777" w:rsidR="00962BD4" w:rsidRPr="00962BD4" w:rsidRDefault="00962BD4" w:rsidP="00962BD4">
            <w:pPr>
              <w:overflowPunct/>
              <w:autoSpaceDE/>
              <w:autoSpaceDN/>
              <w:adjustRightInd/>
              <w:spacing w:after="0"/>
              <w:textAlignment w:val="auto"/>
              <w:rPr>
                <w:rFonts w:eastAsia="DengXian"/>
              </w:rPr>
            </w:pPr>
            <w:r w:rsidRPr="00962BD4">
              <w:rPr>
                <w:rFonts w:eastAsia="DengXian"/>
              </w:rPr>
              <w:t>Note: Other alternatives are not precluded</w:t>
            </w:r>
          </w:p>
          <w:p w14:paraId="4C8D077E" w14:textId="77777777" w:rsidR="00962BD4" w:rsidRPr="00962BD4" w:rsidRDefault="00962BD4" w:rsidP="00962BD4">
            <w:pPr>
              <w:overflowPunct/>
              <w:autoSpaceDE/>
              <w:autoSpaceDN/>
              <w:adjustRightInd/>
              <w:spacing w:after="0"/>
              <w:textAlignment w:val="auto"/>
              <w:rPr>
                <w:rFonts w:ascii="Times" w:eastAsia="DengXian" w:hAnsi="Times" w:cs="Batang"/>
                <w:highlight w:val="green"/>
              </w:rPr>
            </w:pPr>
            <w:r w:rsidRPr="00962BD4">
              <w:rPr>
                <w:rFonts w:ascii="Times" w:eastAsia="DengXian" w:hAnsi="Times" w:cs="Batang"/>
                <w:b/>
                <w:bCs/>
                <w:highlight w:val="green"/>
              </w:rPr>
              <w:t>Agreement</w:t>
            </w:r>
          </w:p>
          <w:p w14:paraId="59655B84" w14:textId="77777777" w:rsidR="00962BD4" w:rsidRPr="00962BD4" w:rsidRDefault="00962BD4" w:rsidP="00962BD4">
            <w:pPr>
              <w:overflowPunct/>
              <w:autoSpaceDE/>
              <w:autoSpaceDN/>
              <w:adjustRightInd/>
              <w:spacing w:after="0"/>
              <w:textAlignment w:val="auto"/>
              <w:rPr>
                <w:rFonts w:ascii="Times" w:eastAsia="DengXian" w:hAnsi="Times" w:cs="Batang"/>
              </w:rPr>
            </w:pPr>
            <w:r w:rsidRPr="00962BD4">
              <w:rPr>
                <w:rFonts w:ascii="Times" w:eastAsia="DengXian" w:hAnsi="Times" w:cs="Batang"/>
              </w:rPr>
              <w:t>Down-select one from the following alternatives:</w:t>
            </w:r>
          </w:p>
          <w:p w14:paraId="2074C2A1" w14:textId="77777777" w:rsidR="00962BD4" w:rsidRPr="00962BD4" w:rsidRDefault="00962BD4" w:rsidP="00962BD4">
            <w:pPr>
              <w:numPr>
                <w:ilvl w:val="0"/>
                <w:numId w:val="11"/>
              </w:numPr>
              <w:overflowPunct/>
              <w:autoSpaceDE/>
              <w:autoSpaceDN/>
              <w:adjustRightInd/>
              <w:spacing w:after="0"/>
              <w:textAlignment w:val="auto"/>
              <w:rPr>
                <w:rFonts w:ascii="Times" w:eastAsia="DengXian" w:hAnsi="Times" w:cs="Batang"/>
              </w:rPr>
            </w:pPr>
            <w:r w:rsidRPr="00962BD4">
              <w:rPr>
                <w:rFonts w:ascii="Times" w:eastAsia="PMingLiU" w:hAnsi="Times" w:cs="Batang"/>
                <w:lang w:eastAsia="zh-TW"/>
              </w:rPr>
              <w:t xml:space="preserve">Alt1: Use only RRC to update the PL offset associated with the </w:t>
            </w:r>
            <w:r w:rsidRPr="00962BD4">
              <w:rPr>
                <w:rFonts w:ascii="Times" w:eastAsia="DengXian" w:hAnsi="Times" w:cs="Batang"/>
              </w:rPr>
              <w:t>UL TCI state</w:t>
            </w:r>
          </w:p>
          <w:p w14:paraId="3A5B4EA4" w14:textId="77777777" w:rsidR="00962BD4" w:rsidRPr="00962BD4" w:rsidRDefault="00962BD4" w:rsidP="00962BD4">
            <w:pPr>
              <w:numPr>
                <w:ilvl w:val="0"/>
                <w:numId w:val="11"/>
              </w:numPr>
              <w:overflowPunct/>
              <w:autoSpaceDE/>
              <w:autoSpaceDN/>
              <w:adjustRightInd/>
              <w:spacing w:after="0"/>
              <w:textAlignment w:val="auto"/>
              <w:rPr>
                <w:rFonts w:ascii="Times" w:eastAsia="DengXian" w:hAnsi="Times" w:cs="Batang"/>
              </w:rPr>
            </w:pPr>
            <w:r w:rsidRPr="00962BD4">
              <w:rPr>
                <w:rFonts w:ascii="Times" w:eastAsia="PMingLiU" w:hAnsi="Times" w:cs="Batang"/>
                <w:lang w:eastAsia="zh-TW"/>
              </w:rPr>
              <w:t>Alt2: In addition to RRC, MAC-CE can be used to update the PL offset associated with the</w:t>
            </w:r>
            <w:r w:rsidRPr="00962BD4">
              <w:rPr>
                <w:rFonts w:ascii="Times" w:eastAsia="DengXian" w:hAnsi="Times" w:cs="Batang"/>
              </w:rPr>
              <w:t xml:space="preserve"> UL TCI state</w:t>
            </w:r>
          </w:p>
          <w:p w14:paraId="5BE4AD3D" w14:textId="77777777" w:rsidR="00962BD4" w:rsidRPr="00962BD4" w:rsidRDefault="00962BD4" w:rsidP="00962BD4">
            <w:pPr>
              <w:numPr>
                <w:ilvl w:val="1"/>
                <w:numId w:val="11"/>
              </w:numPr>
              <w:overflowPunct/>
              <w:autoSpaceDE/>
              <w:autoSpaceDN/>
              <w:adjustRightInd/>
              <w:spacing w:after="0"/>
              <w:ind w:left="1160" w:hanging="360"/>
              <w:textAlignment w:val="auto"/>
              <w:rPr>
                <w:rFonts w:ascii="Times" w:eastAsia="DengXian" w:hAnsi="Times" w:cs="Batang"/>
              </w:rPr>
            </w:pPr>
            <w:r w:rsidRPr="00962BD4">
              <w:rPr>
                <w:rFonts w:ascii="Times" w:eastAsia="PMingLiU" w:hAnsi="Times" w:cs="Batang"/>
                <w:lang w:eastAsia="zh-TW"/>
              </w:rPr>
              <w:t>FFS: Details on MAC CE</w:t>
            </w:r>
          </w:p>
          <w:p w14:paraId="43228B40" w14:textId="77777777" w:rsidR="00962BD4" w:rsidRPr="00962BD4" w:rsidRDefault="00962BD4" w:rsidP="00962BD4">
            <w:pPr>
              <w:overflowPunct/>
              <w:autoSpaceDE/>
              <w:autoSpaceDN/>
              <w:adjustRightInd/>
              <w:spacing w:after="0"/>
              <w:textAlignment w:val="auto"/>
              <w:rPr>
                <w:rFonts w:ascii="Times" w:eastAsia="DengXian" w:hAnsi="Times" w:cs="Batang"/>
                <w:highlight w:val="green"/>
              </w:rPr>
            </w:pPr>
            <w:r w:rsidRPr="00962BD4">
              <w:rPr>
                <w:rFonts w:ascii="Times" w:eastAsia="DengXian" w:hAnsi="Times" w:cs="Batang"/>
                <w:b/>
                <w:bCs/>
                <w:highlight w:val="green"/>
              </w:rPr>
              <w:t>Agreement</w:t>
            </w:r>
          </w:p>
          <w:p w14:paraId="1F44E8C0" w14:textId="77777777" w:rsidR="00962BD4" w:rsidRPr="00962BD4" w:rsidRDefault="00962BD4" w:rsidP="00962BD4">
            <w:pPr>
              <w:overflowPunct/>
              <w:autoSpaceDE/>
              <w:autoSpaceDN/>
              <w:adjustRightInd/>
              <w:spacing w:after="0"/>
              <w:textAlignment w:val="auto"/>
              <w:rPr>
                <w:rFonts w:ascii="Times" w:eastAsia="DengXian" w:hAnsi="Times" w:cs="Batang"/>
              </w:rPr>
            </w:pPr>
            <w:r w:rsidRPr="00962BD4">
              <w:rPr>
                <w:rFonts w:ascii="Times" w:eastAsia="DengXian" w:hAnsi="Times" w:cs="Batang"/>
              </w:rPr>
              <w:t>For the asymmetric DL sTRP/UL mTRP deployment scenarios, separate DL/UL TCI state mode of Rel-17/18 unified TCI framework can be configured for both FR1 and FR2.</w:t>
            </w:r>
          </w:p>
          <w:p w14:paraId="460F15DB" w14:textId="7115B5AE" w:rsidR="001937F7" w:rsidRPr="00962BD4" w:rsidRDefault="00962BD4" w:rsidP="00962BD4">
            <w:pPr>
              <w:numPr>
                <w:ilvl w:val="0"/>
                <w:numId w:val="11"/>
              </w:numPr>
              <w:overflowPunct/>
              <w:autoSpaceDE/>
              <w:autoSpaceDN/>
              <w:adjustRightInd/>
              <w:spacing w:after="0"/>
              <w:textAlignment w:val="auto"/>
              <w:rPr>
                <w:rFonts w:ascii="Times" w:eastAsia="PMingLiU" w:hAnsi="Times" w:cs="Batang"/>
                <w:lang w:eastAsia="zh-TW"/>
              </w:rPr>
            </w:pPr>
            <w:r w:rsidRPr="00962BD4">
              <w:rPr>
                <w:rFonts w:ascii="Times" w:eastAsia="PMingLiU" w:hAnsi="Times" w:cs="Batang"/>
                <w:lang w:eastAsia="zh-TW"/>
              </w:rPr>
              <w:t>Joint TCI state mode can be configured at least for FR1</w:t>
            </w:r>
          </w:p>
        </w:tc>
      </w:tr>
    </w:tbl>
    <w:p w14:paraId="55F8116A" w14:textId="423F9AAE" w:rsidR="00771953" w:rsidRDefault="00771953" w:rsidP="00A96915">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B423A2">
        <w:rPr>
          <w:sz w:val="22"/>
          <w:lang w:eastAsia="zh-CN"/>
        </w:rPr>
        <w:t>UL-only mTRP operation</w:t>
      </w:r>
      <w:r w:rsidR="00A77952">
        <w:rPr>
          <w:sz w:val="22"/>
          <w:lang w:eastAsia="zh-CN"/>
        </w:rPr>
        <w:t xml:space="preserve"> </w:t>
      </w:r>
      <w:r w:rsidR="00DC6EDE">
        <w:rPr>
          <w:sz w:val="22"/>
          <w:lang w:eastAsia="zh-CN"/>
        </w:rPr>
        <w:t>in Rel-19.</w:t>
      </w:r>
    </w:p>
    <w:p w14:paraId="58F80269" w14:textId="7F0BEA81"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7E53A4">
        <w:rPr>
          <w:rFonts w:cs="Arial"/>
          <w:lang w:val="en-US"/>
        </w:rPr>
        <w:t>UL-only mTRP operation</w:t>
      </w:r>
    </w:p>
    <w:p w14:paraId="13D83B37" w14:textId="77777777" w:rsidR="007A71A7" w:rsidRPr="00DE3D21" w:rsidRDefault="007A71A7" w:rsidP="00DE3D21">
      <w:pPr>
        <w:spacing w:before="120" w:after="0"/>
        <w:jc w:val="both"/>
        <w:rPr>
          <w:sz w:val="22"/>
          <w:szCs w:val="22"/>
          <w:lang w:val="en-US"/>
        </w:rPr>
      </w:pPr>
    </w:p>
    <w:p w14:paraId="1EA7B7F0" w14:textId="17222DBC" w:rsidR="00F830E4" w:rsidRPr="001B1235" w:rsidRDefault="00F830E4" w:rsidP="00F830E4">
      <w:pPr>
        <w:pStyle w:val="2"/>
        <w:rPr>
          <w:lang w:eastAsia="zh-CN"/>
        </w:rPr>
      </w:pPr>
      <w:r w:rsidRPr="001B1235">
        <w:lastRenderedPageBreak/>
        <w:t>2.</w:t>
      </w:r>
      <w:r w:rsidR="00600120">
        <w:t>1</w:t>
      </w:r>
      <w:r w:rsidRPr="001B1235">
        <w:t xml:space="preserve"> </w:t>
      </w:r>
      <w:r w:rsidR="00CE0625">
        <w:rPr>
          <w:rFonts w:hint="eastAsia"/>
          <w:lang w:eastAsia="zh-CN"/>
        </w:rPr>
        <w:t>Pathloss offset</w:t>
      </w:r>
    </w:p>
    <w:p w14:paraId="23D2C4BA" w14:textId="77777777" w:rsidR="00F830E4" w:rsidRDefault="00F830E4" w:rsidP="00A96915">
      <w:pPr>
        <w:spacing w:before="120" w:after="0"/>
        <w:jc w:val="both"/>
        <w:rPr>
          <w:sz w:val="22"/>
          <w:szCs w:val="22"/>
          <w:lang w:eastAsia="zh-CN"/>
        </w:rPr>
      </w:pPr>
    </w:p>
    <w:p w14:paraId="2CFD4DF1" w14:textId="5025E7EF" w:rsidR="00CE0625" w:rsidRDefault="00664587" w:rsidP="00A96915">
      <w:pPr>
        <w:spacing w:before="120" w:after="0"/>
        <w:jc w:val="both"/>
        <w:rPr>
          <w:sz w:val="22"/>
          <w:szCs w:val="22"/>
          <w:lang w:eastAsia="zh-CN"/>
        </w:rPr>
      </w:pPr>
      <w:r>
        <w:rPr>
          <w:sz w:val="22"/>
          <w:szCs w:val="22"/>
          <w:lang w:eastAsia="zh-CN"/>
        </w:rPr>
        <w:t xml:space="preserve">In RAN1 #116 meeting, it was agreed that for </w:t>
      </w:r>
      <w:r w:rsidRPr="00664587">
        <w:rPr>
          <w:sz w:val="22"/>
          <w:szCs w:val="22"/>
          <w:lang w:eastAsia="zh-CN"/>
        </w:rPr>
        <w:t xml:space="preserve">asymmetric DL sTRP/UL mTRP </w:t>
      </w:r>
      <w:r>
        <w:rPr>
          <w:sz w:val="22"/>
          <w:szCs w:val="22"/>
          <w:lang w:eastAsia="zh-CN"/>
        </w:rPr>
        <w:t>operation, the pathloss offset factor could be introduced and could be associated with UL TCI state.</w:t>
      </w:r>
    </w:p>
    <w:p w14:paraId="77C207E6" w14:textId="77777777" w:rsidR="00664587" w:rsidRDefault="00664587" w:rsidP="00A96915">
      <w:pPr>
        <w:spacing w:before="120" w:after="0"/>
        <w:jc w:val="both"/>
        <w:rPr>
          <w:sz w:val="22"/>
          <w:szCs w:val="22"/>
          <w:lang w:eastAsia="zh-CN"/>
        </w:rPr>
      </w:pPr>
    </w:p>
    <w:p w14:paraId="07E4EF05" w14:textId="3419FBEE" w:rsidR="00664587" w:rsidRDefault="00664587" w:rsidP="00A96915">
      <w:pPr>
        <w:spacing w:before="120" w:after="0"/>
        <w:jc w:val="both"/>
        <w:rPr>
          <w:sz w:val="22"/>
          <w:szCs w:val="22"/>
          <w:lang w:eastAsia="zh-CN"/>
        </w:rPr>
      </w:pPr>
      <w:r>
        <w:rPr>
          <w:sz w:val="22"/>
          <w:szCs w:val="22"/>
          <w:lang w:eastAsia="zh-CN"/>
        </w:rPr>
        <w:t>Regarding the configuration/update of the pathloss offset factor, there were two alternatives. The first option is to use RRC only to update the pathloss offset. The second option is to use MAC-CE to update the pathloss offset factor.</w:t>
      </w:r>
    </w:p>
    <w:p w14:paraId="08C95C62" w14:textId="77777777" w:rsidR="00664587" w:rsidRDefault="00664587" w:rsidP="00A96915">
      <w:pPr>
        <w:spacing w:before="120" w:after="0"/>
        <w:jc w:val="both"/>
        <w:rPr>
          <w:sz w:val="22"/>
          <w:szCs w:val="22"/>
          <w:lang w:eastAsia="zh-CN"/>
        </w:rPr>
      </w:pPr>
    </w:p>
    <w:p w14:paraId="39D38BC1" w14:textId="74C944A2" w:rsidR="00664587" w:rsidRDefault="00664587" w:rsidP="00A96915">
      <w:pPr>
        <w:spacing w:before="120" w:after="0"/>
        <w:jc w:val="both"/>
        <w:rPr>
          <w:sz w:val="22"/>
          <w:szCs w:val="22"/>
          <w:lang w:eastAsia="zh-CN"/>
        </w:rPr>
      </w:pPr>
      <w:r>
        <w:rPr>
          <w:sz w:val="22"/>
          <w:szCs w:val="22"/>
          <w:lang w:eastAsia="zh-CN"/>
        </w:rPr>
        <w:t>In our view, using MAC-CE to update the pathloss factor is more flexible. In addition, considering the UE movement, the initial setting of the pathloss factor value may not be appropriate for the current environment of the UE. In order to reduce the interference, frequent adjust of the pathloss offset factor could be expected. In such case, using RRC only may cause a lot of signalling overhead.</w:t>
      </w:r>
    </w:p>
    <w:p w14:paraId="480F8009" w14:textId="77777777" w:rsidR="00664587" w:rsidRDefault="00664587" w:rsidP="00A96915">
      <w:pPr>
        <w:spacing w:before="120" w:after="0"/>
        <w:jc w:val="both"/>
        <w:rPr>
          <w:sz w:val="22"/>
          <w:szCs w:val="22"/>
          <w:lang w:eastAsia="zh-CN"/>
        </w:rPr>
      </w:pPr>
    </w:p>
    <w:p w14:paraId="44304763" w14:textId="4E36FF32" w:rsidR="00CE0625" w:rsidRDefault="00664587" w:rsidP="00A96915">
      <w:pPr>
        <w:spacing w:before="120" w:after="0"/>
        <w:jc w:val="both"/>
        <w:rPr>
          <w:sz w:val="22"/>
          <w:szCs w:val="22"/>
          <w:lang w:eastAsia="zh-CN"/>
        </w:rPr>
      </w:pPr>
      <w:r>
        <w:rPr>
          <w:sz w:val="22"/>
          <w:szCs w:val="22"/>
          <w:lang w:eastAsia="zh-CN"/>
        </w:rPr>
        <w:t>With MAC-CE, one issue that should be addressed is the timeline of the MAC-CE operation, i.e., when to apply the updated value as indicated by the MAC-CE to the uplink power control.</w:t>
      </w:r>
    </w:p>
    <w:p w14:paraId="37A5311D" w14:textId="77777777" w:rsidR="00CE0625" w:rsidRDefault="00CE0625" w:rsidP="00A96915">
      <w:pPr>
        <w:spacing w:before="120" w:after="0"/>
        <w:jc w:val="both"/>
        <w:rPr>
          <w:sz w:val="22"/>
          <w:szCs w:val="22"/>
          <w:lang w:eastAsia="zh-CN"/>
        </w:rPr>
      </w:pPr>
    </w:p>
    <w:p w14:paraId="389273E5" w14:textId="77777777" w:rsidR="002A76A7" w:rsidRPr="00036ACE" w:rsidRDefault="002A76A7" w:rsidP="002A76A7">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7FD32142" w14:textId="5854263B" w:rsidR="002A76A7" w:rsidRDefault="00664587" w:rsidP="009D7426">
      <w:pPr>
        <w:pStyle w:val="aff0"/>
        <w:numPr>
          <w:ilvl w:val="0"/>
          <w:numId w:val="9"/>
        </w:numPr>
        <w:spacing w:before="120"/>
        <w:ind w:firstLine="0"/>
        <w:jc w:val="both"/>
        <w:rPr>
          <w:rFonts w:ascii="Times New Roman" w:hAnsi="Times New Roman"/>
          <w:i/>
        </w:rPr>
      </w:pPr>
      <w:r w:rsidRPr="009D7426">
        <w:rPr>
          <w:rFonts w:ascii="Times New Roman" w:hAnsi="Times New Roman"/>
          <w:i/>
        </w:rPr>
        <w:t>For asymmetric DL sTRP/UL mTRP operation, s</w:t>
      </w:r>
      <w:r w:rsidR="002A76A7" w:rsidRPr="009D7426">
        <w:rPr>
          <w:rFonts w:ascii="Times New Roman" w:hAnsi="Times New Roman" w:hint="eastAsia"/>
          <w:i/>
        </w:rPr>
        <w:t>upport to update the pathloss offset factor value via MAC-CE. RAN1 to further discuss the timeline operation of the MAC-CE, i.e., when to apply the updated value to the uplink power control.</w:t>
      </w:r>
    </w:p>
    <w:p w14:paraId="0B4504BB" w14:textId="77777777" w:rsidR="002A76A7" w:rsidRDefault="002A76A7" w:rsidP="00A96915">
      <w:pPr>
        <w:spacing w:before="120" w:after="0"/>
        <w:jc w:val="both"/>
        <w:rPr>
          <w:sz w:val="22"/>
          <w:szCs w:val="22"/>
          <w:lang w:eastAsia="zh-CN"/>
        </w:rPr>
      </w:pPr>
    </w:p>
    <w:p w14:paraId="73EBB1B7" w14:textId="0A8E189E" w:rsidR="00664587" w:rsidRDefault="00664587" w:rsidP="00664587">
      <w:pPr>
        <w:spacing w:before="120" w:after="0"/>
        <w:jc w:val="both"/>
        <w:rPr>
          <w:sz w:val="22"/>
          <w:szCs w:val="22"/>
        </w:rPr>
      </w:pPr>
      <w:r>
        <w:rPr>
          <w:sz w:val="22"/>
          <w:szCs w:val="22"/>
        </w:rPr>
        <w:t>Regarding the pathloss offset factor, another issue is how to determine the initial value of the pathloss offset factor. The proper initial value is helpful to reduce interference and signalling overhead. Due to the mobility of the UE, the distance between the UE and the TRPs could dynamically change. In order to obtain the initial setting of the pathloss offset, SRS with preconfigured power could be transmitted so that the network side could estimate the pathloss offset.</w:t>
      </w:r>
    </w:p>
    <w:p w14:paraId="340DB51D" w14:textId="77777777" w:rsidR="00664587" w:rsidRDefault="00664587" w:rsidP="00664587">
      <w:pPr>
        <w:spacing w:before="120" w:after="0"/>
        <w:jc w:val="both"/>
        <w:rPr>
          <w:sz w:val="22"/>
          <w:szCs w:val="22"/>
        </w:rPr>
      </w:pPr>
    </w:p>
    <w:p w14:paraId="0CE9E84A" w14:textId="0CE39E78" w:rsidR="00664587" w:rsidRPr="00036ACE" w:rsidRDefault="00664587" w:rsidP="00664587">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04810EB1" w14:textId="67FC4920" w:rsidR="00664587" w:rsidRDefault="009D7426" w:rsidP="00664587">
      <w:pPr>
        <w:pStyle w:val="aff0"/>
        <w:numPr>
          <w:ilvl w:val="0"/>
          <w:numId w:val="9"/>
        </w:numPr>
        <w:spacing w:before="120"/>
        <w:ind w:firstLine="0"/>
        <w:jc w:val="both"/>
        <w:rPr>
          <w:rFonts w:ascii="Times New Roman" w:hAnsi="Times New Roman"/>
          <w:i/>
        </w:rPr>
      </w:pPr>
      <w:r>
        <w:rPr>
          <w:rFonts w:ascii="Times New Roman" w:hAnsi="Times New Roman"/>
          <w:i/>
        </w:rPr>
        <w:t>For</w:t>
      </w:r>
      <w:r w:rsidR="00664587">
        <w:rPr>
          <w:rFonts w:ascii="Times New Roman" w:hAnsi="Times New Roman"/>
          <w:i/>
        </w:rPr>
        <w:t xml:space="preserve"> </w:t>
      </w:r>
      <w:r w:rsidR="00664587" w:rsidRPr="006D0FDD">
        <w:rPr>
          <w:rFonts w:ascii="Times New Roman" w:hAnsi="Times New Roman"/>
          <w:i/>
        </w:rPr>
        <w:t>asymmetric DL sTRP/UL mTRP operation</w:t>
      </w:r>
      <w:r w:rsidR="00664587">
        <w:rPr>
          <w:rFonts w:ascii="Times New Roman" w:hAnsi="Times New Roman"/>
          <w:i/>
        </w:rPr>
        <w:t xml:space="preserve">, RAN1 further discuss how to determine the </w:t>
      </w:r>
      <w:r w:rsidR="00375698">
        <w:rPr>
          <w:rFonts w:ascii="Times New Roman" w:hAnsi="Times New Roman"/>
          <w:i/>
        </w:rPr>
        <w:t xml:space="preserve">initial </w:t>
      </w:r>
      <w:r w:rsidR="00664587">
        <w:rPr>
          <w:rFonts w:ascii="Times New Roman" w:hAnsi="Times New Roman"/>
          <w:i/>
        </w:rPr>
        <w:t>value of the pathloss offset factor</w:t>
      </w:r>
      <w:r w:rsidR="00375698">
        <w:rPr>
          <w:rFonts w:ascii="Times New Roman" w:hAnsi="Times New Roman"/>
          <w:i/>
        </w:rPr>
        <w:t xml:space="preserve">. For example, </w:t>
      </w:r>
      <w:r w:rsidR="00375698" w:rsidRPr="00375698">
        <w:rPr>
          <w:rFonts w:ascii="Times New Roman" w:hAnsi="Times New Roman"/>
          <w:i/>
        </w:rPr>
        <w:t xml:space="preserve">SRS with preconfigured </w:t>
      </w:r>
      <w:r w:rsidR="00375698">
        <w:rPr>
          <w:rFonts w:ascii="Times New Roman" w:hAnsi="Times New Roman"/>
          <w:i/>
        </w:rPr>
        <w:t xml:space="preserve">Tx </w:t>
      </w:r>
      <w:r w:rsidR="00375698" w:rsidRPr="00375698">
        <w:rPr>
          <w:rFonts w:ascii="Times New Roman" w:hAnsi="Times New Roman"/>
          <w:i/>
        </w:rPr>
        <w:t>power could be transmitted so that the network side could estimate the pathloss offset</w:t>
      </w:r>
      <w:r w:rsidR="00375698">
        <w:rPr>
          <w:rFonts w:ascii="Times New Roman" w:hAnsi="Times New Roman"/>
          <w:i/>
        </w:rPr>
        <w:t>.</w:t>
      </w:r>
    </w:p>
    <w:p w14:paraId="50678573" w14:textId="77777777" w:rsidR="002A76A7" w:rsidRPr="00664587" w:rsidRDefault="002A76A7" w:rsidP="00A96915">
      <w:pPr>
        <w:spacing w:before="120" w:after="0"/>
        <w:jc w:val="both"/>
        <w:rPr>
          <w:sz w:val="22"/>
          <w:szCs w:val="22"/>
          <w:lang w:val="en-US" w:eastAsia="zh-CN"/>
        </w:rPr>
      </w:pPr>
    </w:p>
    <w:p w14:paraId="41489388" w14:textId="02680AF4" w:rsidR="002700EC" w:rsidRDefault="00375698" w:rsidP="002700EC">
      <w:pPr>
        <w:spacing w:before="120" w:after="0"/>
        <w:jc w:val="both"/>
        <w:rPr>
          <w:sz w:val="22"/>
          <w:szCs w:val="22"/>
          <w:lang w:eastAsia="zh-CN"/>
        </w:rPr>
      </w:pPr>
      <w:r>
        <w:rPr>
          <w:sz w:val="22"/>
          <w:szCs w:val="22"/>
          <w:lang w:eastAsia="zh-CN"/>
        </w:rPr>
        <w:t xml:space="preserve">Currently, for PUSCH/PUCCH transmission, </w:t>
      </w:r>
      <w:r w:rsidR="00754C14">
        <w:rPr>
          <w:sz w:val="22"/>
          <w:szCs w:val="22"/>
          <w:lang w:eastAsia="zh-CN"/>
        </w:rPr>
        <w:t xml:space="preserve">two closed loop power control adjustments could be configured. Which closed loop power control </w:t>
      </w:r>
      <w:r w:rsidR="00AB6A2A">
        <w:rPr>
          <w:sz w:val="22"/>
          <w:szCs w:val="22"/>
          <w:lang w:eastAsia="zh-CN"/>
        </w:rPr>
        <w:t>is</w:t>
      </w:r>
      <w:r w:rsidR="00754C14">
        <w:rPr>
          <w:sz w:val="22"/>
          <w:szCs w:val="22"/>
          <w:lang w:eastAsia="zh-CN"/>
        </w:rPr>
        <w:t xml:space="preserve"> associated with the pathloss offset factor should be discussed, for example, the first closed loop power control state or the second closed loop power control state.</w:t>
      </w:r>
    </w:p>
    <w:p w14:paraId="4BCDFE52" w14:textId="77777777" w:rsidR="00754C14" w:rsidRDefault="00754C14" w:rsidP="002700EC">
      <w:pPr>
        <w:spacing w:before="120" w:after="0"/>
        <w:jc w:val="both"/>
        <w:rPr>
          <w:sz w:val="22"/>
          <w:szCs w:val="22"/>
          <w:lang w:eastAsia="zh-CN"/>
        </w:rPr>
      </w:pPr>
    </w:p>
    <w:p w14:paraId="235C3D3D" w14:textId="79F4BCC1" w:rsidR="002700EC" w:rsidRDefault="00AB6A2A" w:rsidP="00A96915">
      <w:pPr>
        <w:spacing w:before="120" w:after="0"/>
        <w:jc w:val="both"/>
        <w:rPr>
          <w:sz w:val="22"/>
          <w:szCs w:val="22"/>
          <w:lang w:eastAsia="zh-CN"/>
        </w:rPr>
      </w:pPr>
      <w:r>
        <w:rPr>
          <w:sz w:val="22"/>
          <w:szCs w:val="22"/>
          <w:lang w:eastAsia="zh-CN"/>
        </w:rPr>
        <w:t>Similarly, for SRS, there are four closed loop power control states totally, and which power control state is associated with pathloss offset factor should also be discussed.</w:t>
      </w:r>
    </w:p>
    <w:p w14:paraId="6C68924F" w14:textId="77777777" w:rsidR="002700EC" w:rsidRDefault="002700EC" w:rsidP="00A96915">
      <w:pPr>
        <w:spacing w:before="120" w:after="0"/>
        <w:jc w:val="both"/>
        <w:rPr>
          <w:sz w:val="22"/>
          <w:szCs w:val="22"/>
          <w:lang w:eastAsia="zh-CN"/>
        </w:rPr>
      </w:pPr>
    </w:p>
    <w:p w14:paraId="105F8FC0" w14:textId="678FC36B" w:rsidR="009727A9" w:rsidRPr="00036ACE" w:rsidRDefault="009727A9" w:rsidP="009727A9">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3D1A7A9D" w14:textId="187BC3AF" w:rsidR="009727A9" w:rsidRDefault="009727A9" w:rsidP="009727A9">
      <w:pPr>
        <w:pStyle w:val="aff0"/>
        <w:numPr>
          <w:ilvl w:val="0"/>
          <w:numId w:val="9"/>
        </w:numPr>
        <w:spacing w:before="120"/>
        <w:ind w:firstLine="0"/>
        <w:jc w:val="both"/>
        <w:rPr>
          <w:rFonts w:ascii="Times New Roman" w:hAnsi="Times New Roman"/>
          <w:i/>
        </w:rPr>
      </w:pPr>
      <w:r>
        <w:rPr>
          <w:rFonts w:ascii="Times New Roman" w:hAnsi="Times New Roman"/>
          <w:i/>
        </w:rPr>
        <w:lastRenderedPageBreak/>
        <w:t xml:space="preserve">For </w:t>
      </w:r>
      <w:r w:rsidRPr="006D0FDD">
        <w:rPr>
          <w:rFonts w:ascii="Times New Roman" w:hAnsi="Times New Roman"/>
          <w:i/>
        </w:rPr>
        <w:t>asymmetric DL sTRP/UL mTRP operation</w:t>
      </w:r>
      <w:r>
        <w:rPr>
          <w:rFonts w:ascii="Times New Roman" w:hAnsi="Times New Roman"/>
          <w:i/>
        </w:rPr>
        <w:t xml:space="preserve">, RAN1 to further discuss which closed loop power control adjustment state </w:t>
      </w:r>
      <w:r w:rsidR="00AB6A2A">
        <w:rPr>
          <w:rFonts w:ascii="Times New Roman" w:hAnsi="Times New Roman"/>
          <w:i/>
        </w:rPr>
        <w:t xml:space="preserve">for PUSCH/PUCCH/SRS </w:t>
      </w:r>
      <w:r>
        <w:rPr>
          <w:rFonts w:ascii="Times New Roman" w:hAnsi="Times New Roman"/>
          <w:i/>
        </w:rPr>
        <w:t>should be associated with</w:t>
      </w:r>
      <w:r w:rsidRPr="00375698">
        <w:rPr>
          <w:rFonts w:ascii="Times New Roman" w:hAnsi="Times New Roman"/>
          <w:i/>
        </w:rPr>
        <w:t xml:space="preserve"> the pathloss offset</w:t>
      </w:r>
      <w:r>
        <w:rPr>
          <w:rFonts w:ascii="Times New Roman" w:hAnsi="Times New Roman"/>
          <w:i/>
        </w:rPr>
        <w:t xml:space="preserve"> factor.</w:t>
      </w:r>
    </w:p>
    <w:p w14:paraId="5A55FD2C" w14:textId="77777777" w:rsidR="002700EC" w:rsidRPr="009727A9" w:rsidRDefault="002700EC" w:rsidP="002700EC">
      <w:pPr>
        <w:spacing w:before="120" w:after="0"/>
        <w:jc w:val="both"/>
        <w:rPr>
          <w:sz w:val="22"/>
          <w:szCs w:val="22"/>
          <w:lang w:val="en-US" w:eastAsia="zh-CN"/>
        </w:rPr>
      </w:pPr>
    </w:p>
    <w:p w14:paraId="0CC83622" w14:textId="29458934" w:rsidR="002F497F" w:rsidRPr="001B1235" w:rsidRDefault="002F497F" w:rsidP="001B1235">
      <w:pPr>
        <w:pStyle w:val="2"/>
        <w:rPr>
          <w:lang w:eastAsia="zh-CN"/>
        </w:rPr>
      </w:pPr>
      <w:r w:rsidRPr="001B1235">
        <w:t>2.</w:t>
      </w:r>
      <w:r w:rsidR="00600120">
        <w:t>2</w:t>
      </w:r>
      <w:r w:rsidRPr="001B1235">
        <w:t xml:space="preserve"> </w:t>
      </w:r>
      <w:r w:rsidR="007068F5">
        <w:t xml:space="preserve">SRS </w:t>
      </w:r>
      <w:r w:rsidR="0001710D">
        <w:rPr>
          <w:rFonts w:hint="eastAsia"/>
          <w:lang w:eastAsia="zh-CN"/>
        </w:rPr>
        <w:t>configuration</w:t>
      </w:r>
    </w:p>
    <w:p w14:paraId="5BCFCB48" w14:textId="77777777" w:rsidR="00DB2E9E" w:rsidRDefault="00DB2E9E" w:rsidP="00A96915">
      <w:pPr>
        <w:spacing w:before="120" w:after="0"/>
        <w:jc w:val="both"/>
        <w:rPr>
          <w:sz w:val="22"/>
          <w:szCs w:val="22"/>
        </w:rPr>
      </w:pPr>
    </w:p>
    <w:p w14:paraId="699C58F8" w14:textId="5601B37F" w:rsidR="00500EA8" w:rsidRDefault="00500EA8" w:rsidP="00A96915">
      <w:pPr>
        <w:spacing w:before="120" w:after="0"/>
        <w:jc w:val="both"/>
        <w:rPr>
          <w:sz w:val="22"/>
          <w:lang w:eastAsia="zh-CN"/>
        </w:rPr>
      </w:pPr>
      <w:r>
        <w:rPr>
          <w:sz w:val="22"/>
          <w:lang w:eastAsia="zh-CN"/>
        </w:rPr>
        <w:t>Currently, the SRS usage includes codebook, non-codebook, antenna switching and beam management. For asymmetric DL sTRP/UL mTRP operation, how to configure or apply the SRS should be discussed for each usage.</w:t>
      </w:r>
    </w:p>
    <w:p w14:paraId="1D238F0D" w14:textId="77777777" w:rsidR="00500EA8" w:rsidRDefault="00500EA8" w:rsidP="00A96915">
      <w:pPr>
        <w:spacing w:before="120" w:after="0"/>
        <w:jc w:val="both"/>
        <w:rPr>
          <w:sz w:val="22"/>
          <w:lang w:eastAsia="zh-CN"/>
        </w:rPr>
      </w:pPr>
    </w:p>
    <w:p w14:paraId="730C9735" w14:textId="7E0CF49A" w:rsidR="00500EA8" w:rsidRPr="00500EA8" w:rsidRDefault="00500EA8" w:rsidP="00A96915">
      <w:pPr>
        <w:spacing w:before="120" w:after="0"/>
        <w:jc w:val="both"/>
        <w:rPr>
          <w:i/>
          <w:iCs/>
          <w:sz w:val="22"/>
          <w:szCs w:val="22"/>
          <w:u w:val="single"/>
        </w:rPr>
      </w:pPr>
      <w:r w:rsidRPr="00500EA8">
        <w:rPr>
          <w:i/>
          <w:iCs/>
          <w:sz w:val="22"/>
          <w:szCs w:val="22"/>
          <w:u w:val="single"/>
        </w:rPr>
        <w:t>codebook and non-codebook</w:t>
      </w:r>
    </w:p>
    <w:p w14:paraId="08F9B5DB" w14:textId="77777777" w:rsidR="00500EA8" w:rsidRDefault="00500EA8" w:rsidP="00A96915">
      <w:pPr>
        <w:spacing w:before="120" w:after="0"/>
        <w:jc w:val="both"/>
        <w:rPr>
          <w:sz w:val="22"/>
          <w:szCs w:val="22"/>
        </w:rPr>
      </w:pPr>
    </w:p>
    <w:p w14:paraId="6371C38D" w14:textId="7B11DE78" w:rsidR="006D0FDD" w:rsidRDefault="006D0FDD" w:rsidP="00A96915">
      <w:pPr>
        <w:spacing w:before="120" w:after="0"/>
        <w:jc w:val="both"/>
        <w:rPr>
          <w:sz w:val="22"/>
          <w:szCs w:val="22"/>
          <w:lang w:val="en-US" w:eastAsia="zh-CN"/>
        </w:rPr>
      </w:pPr>
      <w:r>
        <w:rPr>
          <w:sz w:val="22"/>
          <w:szCs w:val="22"/>
          <w:lang w:val="en-US" w:eastAsia="zh-CN"/>
        </w:rPr>
        <w:t>In NR Rel-17</w:t>
      </w:r>
      <w:r w:rsidR="00821256">
        <w:rPr>
          <w:sz w:val="22"/>
          <w:szCs w:val="22"/>
          <w:lang w:val="en-US" w:eastAsia="zh-CN"/>
        </w:rPr>
        <w:t xml:space="preserve"> multi-TRP operation, PUSCH repetition</w:t>
      </w:r>
      <w:r w:rsidR="00500EA8">
        <w:rPr>
          <w:sz w:val="22"/>
          <w:szCs w:val="22"/>
          <w:lang w:val="en-US" w:eastAsia="zh-CN"/>
        </w:rPr>
        <w:t xml:space="preserve"> transmission was introduced for codebook based and non-codebook-based uplink transmission. And </w:t>
      </w:r>
      <w:r w:rsidR="00821256">
        <w:rPr>
          <w:sz w:val="22"/>
          <w:szCs w:val="22"/>
          <w:lang w:val="en-US" w:eastAsia="zh-CN"/>
        </w:rPr>
        <w:t>two SRS resource sets could be configured</w:t>
      </w:r>
      <w:r w:rsidR="00500EA8">
        <w:rPr>
          <w:sz w:val="22"/>
          <w:szCs w:val="22"/>
          <w:lang w:val="en-US" w:eastAsia="zh-CN"/>
        </w:rPr>
        <w:t xml:space="preserve"> with usage of codebook and non-codebook respectively.</w:t>
      </w:r>
    </w:p>
    <w:p w14:paraId="749561EE" w14:textId="77777777" w:rsidR="00500EA8" w:rsidRDefault="00500EA8" w:rsidP="00A96915">
      <w:pPr>
        <w:spacing w:before="120" w:after="0"/>
        <w:jc w:val="both"/>
        <w:rPr>
          <w:sz w:val="22"/>
          <w:szCs w:val="22"/>
          <w:lang w:val="en-US" w:eastAsia="zh-CN"/>
        </w:rPr>
      </w:pPr>
    </w:p>
    <w:p w14:paraId="63BFF00E" w14:textId="46E97C72" w:rsidR="00500EA8" w:rsidRDefault="00500EA8" w:rsidP="00A96915">
      <w:pPr>
        <w:spacing w:before="120" w:after="0"/>
        <w:jc w:val="both"/>
        <w:rPr>
          <w:sz w:val="22"/>
          <w:szCs w:val="22"/>
          <w:lang w:val="en-US" w:eastAsia="zh-CN"/>
        </w:rPr>
      </w:pPr>
      <w:r>
        <w:rPr>
          <w:sz w:val="22"/>
          <w:szCs w:val="22"/>
          <w:lang w:val="en-US" w:eastAsia="zh-CN"/>
        </w:rPr>
        <w:t>For codebook and non-codebook-based transmission, the Rel-17 multi-TRP configuration could be a starting point, e.g., two SRS resource sets.</w:t>
      </w:r>
    </w:p>
    <w:p w14:paraId="557F55F0" w14:textId="77777777" w:rsidR="00500EA8" w:rsidRDefault="00500EA8" w:rsidP="00A96915">
      <w:pPr>
        <w:spacing w:before="120" w:after="0"/>
        <w:jc w:val="both"/>
        <w:rPr>
          <w:sz w:val="22"/>
          <w:szCs w:val="22"/>
          <w:lang w:val="en-US" w:eastAsia="zh-CN"/>
        </w:rPr>
      </w:pPr>
    </w:p>
    <w:p w14:paraId="4C367DED" w14:textId="7CF10CC9" w:rsidR="00500EA8" w:rsidRDefault="00500EA8" w:rsidP="00A96915">
      <w:pPr>
        <w:spacing w:before="120" w:after="0"/>
        <w:jc w:val="both"/>
        <w:rPr>
          <w:sz w:val="22"/>
          <w:szCs w:val="22"/>
          <w:lang w:val="en-US" w:eastAsia="zh-CN"/>
        </w:rPr>
      </w:pPr>
      <w:r>
        <w:rPr>
          <w:sz w:val="22"/>
          <w:szCs w:val="22"/>
          <w:lang w:val="en-US" w:eastAsia="zh-CN"/>
        </w:rPr>
        <w:t xml:space="preserve">However, for non-codebook-based transmission, the SRS resource set could be configured with associated CSI-RS. For </w:t>
      </w:r>
      <w:r>
        <w:rPr>
          <w:sz w:val="22"/>
          <w:lang w:eastAsia="zh-CN"/>
        </w:rPr>
        <w:t>asymmetric DL sTRP/UL mTRP operation, there is no DL transmission for the UL-only site. Therefore, the associated CSI-RS for the SRS resource sets with usage set to ‘nonCodebook’ should be further discussed.</w:t>
      </w:r>
    </w:p>
    <w:p w14:paraId="13005E50" w14:textId="77777777" w:rsidR="006D0FDD" w:rsidRDefault="006D0FDD" w:rsidP="00A96915">
      <w:pPr>
        <w:spacing w:before="120" w:after="0"/>
        <w:jc w:val="both"/>
        <w:rPr>
          <w:sz w:val="22"/>
          <w:szCs w:val="22"/>
          <w:lang w:val="en-US" w:eastAsia="zh-CN"/>
        </w:rPr>
      </w:pPr>
    </w:p>
    <w:p w14:paraId="00DD5ADD" w14:textId="6B91000C" w:rsidR="001375B2" w:rsidRPr="00036ACE" w:rsidRDefault="001375B2" w:rsidP="001375B2">
      <w:pPr>
        <w:spacing w:before="120" w:after="0"/>
        <w:jc w:val="both"/>
        <w:rPr>
          <w:b/>
          <w:i/>
          <w:sz w:val="22"/>
          <w:szCs w:val="22"/>
        </w:rPr>
      </w:pPr>
      <w:r w:rsidRPr="00036ACE">
        <w:rPr>
          <w:b/>
          <w:i/>
          <w:sz w:val="22"/>
          <w:szCs w:val="22"/>
        </w:rPr>
        <w:t>Proposal</w:t>
      </w:r>
      <w:r>
        <w:rPr>
          <w:b/>
          <w:i/>
          <w:sz w:val="22"/>
          <w:szCs w:val="22"/>
        </w:rPr>
        <w:t xml:space="preserve"> </w:t>
      </w:r>
      <w:r w:rsidR="00845E6D">
        <w:rPr>
          <w:b/>
          <w:i/>
          <w:sz w:val="22"/>
          <w:szCs w:val="22"/>
        </w:rPr>
        <w:t>4</w:t>
      </w:r>
      <w:r w:rsidRPr="00036ACE">
        <w:rPr>
          <w:b/>
          <w:i/>
          <w:sz w:val="22"/>
          <w:szCs w:val="22"/>
        </w:rPr>
        <w:t>:</w:t>
      </w:r>
    </w:p>
    <w:p w14:paraId="46F393F2" w14:textId="36D33EE3" w:rsidR="001375B2" w:rsidRDefault="00053BF2" w:rsidP="001375B2">
      <w:pPr>
        <w:pStyle w:val="aff0"/>
        <w:numPr>
          <w:ilvl w:val="0"/>
          <w:numId w:val="9"/>
        </w:numPr>
        <w:spacing w:before="120"/>
        <w:ind w:firstLine="0"/>
        <w:jc w:val="both"/>
        <w:rPr>
          <w:rFonts w:ascii="Times New Roman" w:hAnsi="Times New Roman"/>
          <w:i/>
        </w:rPr>
      </w:pPr>
      <w:r w:rsidRPr="00053BF2">
        <w:rPr>
          <w:rFonts w:ascii="Times New Roman" w:hAnsi="Times New Roman"/>
          <w:i/>
        </w:rPr>
        <w:t>Regarding asymmetric DL sTRP/UL mTRP operation</w:t>
      </w:r>
      <w:r>
        <w:rPr>
          <w:rFonts w:ascii="Times New Roman" w:hAnsi="Times New Roman"/>
          <w:i/>
        </w:rPr>
        <w:t>,</w:t>
      </w:r>
      <w:r w:rsidRPr="00053BF2">
        <w:rPr>
          <w:rFonts w:ascii="Times New Roman" w:hAnsi="Times New Roman"/>
          <w:i/>
        </w:rPr>
        <w:t xml:space="preserve"> </w:t>
      </w:r>
      <w:r>
        <w:rPr>
          <w:rFonts w:ascii="Times New Roman" w:hAnsi="Times New Roman"/>
          <w:i/>
        </w:rPr>
        <w:t>f</w:t>
      </w:r>
      <w:r w:rsidR="00500EA8">
        <w:rPr>
          <w:rFonts w:ascii="Times New Roman" w:hAnsi="Times New Roman"/>
          <w:i/>
        </w:rPr>
        <w:t>or codebook and non-codebook-based transmission, the SRS resource set configuration in Rel-17 multi-TRP with PUSCH repetition could be starting point. RAN1 further discuss the configuration of associated CSI-RS for non-codebook-based transmission</w:t>
      </w:r>
      <w:r w:rsidR="001375B2">
        <w:rPr>
          <w:rFonts w:ascii="Times New Roman" w:hAnsi="Times New Roman"/>
          <w:i/>
        </w:rPr>
        <w:t>.</w:t>
      </w:r>
    </w:p>
    <w:p w14:paraId="24C79912" w14:textId="77777777" w:rsidR="00EB7C54" w:rsidRDefault="00EB7C54" w:rsidP="00A96915">
      <w:pPr>
        <w:spacing w:before="120" w:after="0"/>
        <w:jc w:val="both"/>
        <w:rPr>
          <w:sz w:val="22"/>
          <w:szCs w:val="22"/>
        </w:rPr>
      </w:pPr>
    </w:p>
    <w:p w14:paraId="210EE0EE" w14:textId="378E93CE" w:rsidR="00500EA8" w:rsidRPr="00500EA8" w:rsidRDefault="00500EA8" w:rsidP="00A96915">
      <w:pPr>
        <w:spacing w:before="120" w:after="0"/>
        <w:jc w:val="both"/>
        <w:rPr>
          <w:i/>
          <w:iCs/>
          <w:sz w:val="22"/>
          <w:szCs w:val="22"/>
          <w:u w:val="single"/>
        </w:rPr>
      </w:pPr>
      <w:r w:rsidRPr="00500EA8">
        <w:rPr>
          <w:i/>
          <w:iCs/>
          <w:sz w:val="22"/>
          <w:szCs w:val="22"/>
          <w:u w:val="single"/>
        </w:rPr>
        <w:t>Antenna switching</w:t>
      </w:r>
      <w:r w:rsidR="00161CD2">
        <w:rPr>
          <w:i/>
          <w:iCs/>
          <w:sz w:val="22"/>
          <w:szCs w:val="22"/>
          <w:u w:val="single"/>
        </w:rPr>
        <w:t xml:space="preserve"> and beam management</w:t>
      </w:r>
    </w:p>
    <w:p w14:paraId="0B689A8B" w14:textId="77777777" w:rsidR="00500EA8" w:rsidRDefault="00500EA8" w:rsidP="00A96915">
      <w:pPr>
        <w:spacing w:before="120" w:after="0"/>
        <w:jc w:val="both"/>
        <w:rPr>
          <w:sz w:val="22"/>
          <w:szCs w:val="22"/>
        </w:rPr>
      </w:pPr>
    </w:p>
    <w:p w14:paraId="03B628B9" w14:textId="5168AE73" w:rsidR="00500EA8" w:rsidRDefault="00500EA8" w:rsidP="00A96915">
      <w:pPr>
        <w:spacing w:before="120" w:after="0"/>
        <w:jc w:val="both"/>
        <w:rPr>
          <w:sz w:val="22"/>
          <w:lang w:eastAsia="zh-CN"/>
        </w:rPr>
      </w:pPr>
      <w:r>
        <w:rPr>
          <w:sz w:val="22"/>
          <w:szCs w:val="22"/>
        </w:rPr>
        <w:t xml:space="preserve">SRS antenna switching is used for </w:t>
      </w:r>
      <w:r w:rsidR="00122993">
        <w:rPr>
          <w:sz w:val="22"/>
          <w:szCs w:val="22"/>
        </w:rPr>
        <w:t xml:space="preserve">DL precoder acquisition. For </w:t>
      </w:r>
      <w:r w:rsidR="00122993">
        <w:rPr>
          <w:sz w:val="22"/>
          <w:lang w:eastAsia="zh-CN"/>
        </w:rPr>
        <w:t>asymmetric DL sTRP/UL mTRP operation, there is no DL transmission for the UL-only site. Therefore, it’s not necessary to apply SRS antenna switching toward the UL-only site.</w:t>
      </w:r>
    </w:p>
    <w:p w14:paraId="7191C12C" w14:textId="77777777" w:rsidR="00122993" w:rsidRDefault="00122993" w:rsidP="00A96915">
      <w:pPr>
        <w:spacing w:before="120" w:after="0"/>
        <w:jc w:val="both"/>
        <w:rPr>
          <w:sz w:val="22"/>
          <w:lang w:eastAsia="zh-CN"/>
        </w:rPr>
      </w:pPr>
    </w:p>
    <w:p w14:paraId="053008C4" w14:textId="36841398" w:rsidR="00161CD2" w:rsidRDefault="00161CD2" w:rsidP="00A96915">
      <w:pPr>
        <w:spacing w:before="120" w:after="0"/>
        <w:jc w:val="both"/>
        <w:rPr>
          <w:sz w:val="22"/>
          <w:lang w:eastAsia="zh-CN"/>
        </w:rPr>
      </w:pPr>
      <w:r>
        <w:rPr>
          <w:sz w:val="22"/>
          <w:lang w:eastAsia="zh-CN"/>
        </w:rPr>
        <w:t>Regarding SRS with usage of beam management, it should also be applied to the UL-only site, especially for FR2.</w:t>
      </w:r>
    </w:p>
    <w:p w14:paraId="38C5365E" w14:textId="77777777" w:rsidR="00161CD2" w:rsidRDefault="00161CD2" w:rsidP="00A96915">
      <w:pPr>
        <w:spacing w:before="120" w:after="0"/>
        <w:jc w:val="both"/>
        <w:rPr>
          <w:sz w:val="22"/>
          <w:lang w:eastAsia="zh-CN"/>
        </w:rPr>
      </w:pPr>
    </w:p>
    <w:p w14:paraId="09D1F244" w14:textId="21AF5890" w:rsidR="00122993" w:rsidRPr="00036ACE" w:rsidRDefault="00122993" w:rsidP="00122993">
      <w:pPr>
        <w:spacing w:before="120" w:after="0"/>
        <w:jc w:val="both"/>
        <w:rPr>
          <w:b/>
          <w:i/>
          <w:sz w:val="22"/>
          <w:szCs w:val="22"/>
        </w:rPr>
      </w:pPr>
      <w:r w:rsidRPr="00036ACE">
        <w:rPr>
          <w:b/>
          <w:i/>
          <w:sz w:val="22"/>
          <w:szCs w:val="22"/>
        </w:rPr>
        <w:t>Proposal</w:t>
      </w:r>
      <w:r>
        <w:rPr>
          <w:b/>
          <w:i/>
          <w:sz w:val="22"/>
          <w:szCs w:val="22"/>
        </w:rPr>
        <w:t xml:space="preserve"> </w:t>
      </w:r>
      <w:r w:rsidR="00845E6D">
        <w:rPr>
          <w:b/>
          <w:i/>
          <w:sz w:val="22"/>
          <w:szCs w:val="22"/>
        </w:rPr>
        <w:t>5</w:t>
      </w:r>
      <w:r w:rsidRPr="00036ACE">
        <w:rPr>
          <w:b/>
          <w:i/>
          <w:sz w:val="22"/>
          <w:szCs w:val="22"/>
        </w:rPr>
        <w:t>:</w:t>
      </w:r>
    </w:p>
    <w:p w14:paraId="3B1C9617" w14:textId="4314F94A" w:rsidR="00161CD2" w:rsidRDefault="00122993" w:rsidP="0012299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Pr="006D0FDD">
        <w:rPr>
          <w:rFonts w:ascii="Times New Roman" w:hAnsi="Times New Roman"/>
          <w:i/>
        </w:rPr>
        <w:t>asymmetric DL sTRP/UL mTRP operation</w:t>
      </w:r>
      <w:r w:rsidR="00161CD2">
        <w:rPr>
          <w:rFonts w:ascii="Times New Roman" w:hAnsi="Times New Roman"/>
          <w:i/>
        </w:rPr>
        <w:t>:</w:t>
      </w:r>
    </w:p>
    <w:p w14:paraId="5647C2F1" w14:textId="49C26E79" w:rsidR="00122993" w:rsidRDefault="00122993" w:rsidP="00161CD2">
      <w:pPr>
        <w:pStyle w:val="aff0"/>
        <w:numPr>
          <w:ilvl w:val="1"/>
          <w:numId w:val="9"/>
        </w:numPr>
        <w:spacing w:before="120"/>
        <w:jc w:val="both"/>
        <w:rPr>
          <w:rFonts w:ascii="Times New Roman" w:hAnsi="Times New Roman"/>
          <w:i/>
        </w:rPr>
      </w:pPr>
      <w:r>
        <w:rPr>
          <w:rFonts w:ascii="Times New Roman" w:hAnsi="Times New Roman"/>
          <w:i/>
        </w:rPr>
        <w:t>SRS antenna switching operation is not applied to the UL-only site.</w:t>
      </w:r>
    </w:p>
    <w:p w14:paraId="6E7F5F1C" w14:textId="1BEB515F" w:rsidR="00161CD2" w:rsidRDefault="00161CD2" w:rsidP="00161CD2">
      <w:pPr>
        <w:pStyle w:val="aff0"/>
        <w:numPr>
          <w:ilvl w:val="1"/>
          <w:numId w:val="9"/>
        </w:numPr>
        <w:spacing w:before="120"/>
        <w:jc w:val="both"/>
        <w:rPr>
          <w:rFonts w:ascii="Times New Roman" w:hAnsi="Times New Roman"/>
          <w:i/>
        </w:rPr>
      </w:pPr>
      <w:r>
        <w:rPr>
          <w:rFonts w:ascii="Times New Roman" w:hAnsi="Times New Roman"/>
          <w:i/>
        </w:rPr>
        <w:t>SRS for beam management could be applied to the UL-only site.</w:t>
      </w:r>
    </w:p>
    <w:p w14:paraId="2F623B71" w14:textId="611B42D1" w:rsidR="00161CD2" w:rsidRDefault="00161CD2" w:rsidP="00A96915">
      <w:pPr>
        <w:spacing w:before="120" w:after="0"/>
        <w:jc w:val="both"/>
        <w:rPr>
          <w:sz w:val="22"/>
          <w:szCs w:val="22"/>
        </w:rPr>
      </w:pPr>
    </w:p>
    <w:p w14:paraId="4467E4B9" w14:textId="5180BE8B" w:rsidR="007068F5" w:rsidRPr="001B1235" w:rsidRDefault="007068F5" w:rsidP="007068F5">
      <w:pPr>
        <w:pStyle w:val="2"/>
      </w:pPr>
      <w:r w:rsidRPr="001B1235">
        <w:t>2.</w:t>
      </w:r>
      <w:r w:rsidR="0015037B">
        <w:t>3</w:t>
      </w:r>
      <w:r w:rsidRPr="001B1235">
        <w:t xml:space="preserve"> </w:t>
      </w:r>
      <w:r>
        <w:t>SRS power control</w:t>
      </w:r>
    </w:p>
    <w:p w14:paraId="2BB256CE" w14:textId="77777777" w:rsidR="007068F5" w:rsidRDefault="007068F5" w:rsidP="00A96915">
      <w:pPr>
        <w:spacing w:before="120" w:after="0"/>
        <w:jc w:val="both"/>
        <w:rPr>
          <w:sz w:val="22"/>
          <w:szCs w:val="22"/>
        </w:rPr>
      </w:pPr>
    </w:p>
    <w:p w14:paraId="56E65688" w14:textId="1902C8C1" w:rsidR="00A040F9" w:rsidRDefault="00A040F9" w:rsidP="00A96915">
      <w:pPr>
        <w:spacing w:before="120" w:after="0"/>
        <w:jc w:val="both"/>
        <w:rPr>
          <w:sz w:val="22"/>
          <w:szCs w:val="22"/>
        </w:rPr>
      </w:pPr>
      <w:r>
        <w:rPr>
          <w:sz w:val="22"/>
          <w:szCs w:val="22"/>
        </w:rPr>
        <w:t xml:space="preserve">For SRS power control, </w:t>
      </w:r>
      <w:r w:rsidR="006E41EF">
        <w:rPr>
          <w:sz w:val="22"/>
          <w:szCs w:val="22"/>
        </w:rPr>
        <w:t>it has been agreed that two closed loop power control adjustment states could be supported</w:t>
      </w:r>
      <w:r w:rsidR="00A07BC9">
        <w:rPr>
          <w:sz w:val="22"/>
          <w:szCs w:val="22"/>
        </w:rPr>
        <w:t>,</w:t>
      </w:r>
      <w:r w:rsidR="006E41EF">
        <w:rPr>
          <w:sz w:val="22"/>
          <w:szCs w:val="22"/>
        </w:rPr>
        <w:t xml:space="preserve"> and both are separate from PUSCH.</w:t>
      </w:r>
    </w:p>
    <w:p w14:paraId="12372090" w14:textId="77777777" w:rsidR="00A07BC9" w:rsidRDefault="00A07BC9" w:rsidP="00A96915">
      <w:pPr>
        <w:spacing w:before="120" w:after="0"/>
        <w:jc w:val="both"/>
        <w:rPr>
          <w:sz w:val="22"/>
          <w:szCs w:val="22"/>
        </w:rPr>
      </w:pPr>
    </w:p>
    <w:p w14:paraId="6CA3C6F7" w14:textId="4569E95F" w:rsidR="00A07BC9" w:rsidRDefault="00A07BC9" w:rsidP="00A96915">
      <w:pPr>
        <w:spacing w:before="120" w:after="0"/>
        <w:jc w:val="both"/>
        <w:rPr>
          <w:sz w:val="22"/>
          <w:szCs w:val="22"/>
        </w:rPr>
      </w:pPr>
      <w:r>
        <w:rPr>
          <w:sz w:val="22"/>
          <w:szCs w:val="22"/>
        </w:rPr>
        <w:t>In RAN1 #116 meeting, the DCI enhancement to indicate TPC command for SRS was discussed, and six options were identified, as shown below.</w:t>
      </w:r>
    </w:p>
    <w:p w14:paraId="4058D163" w14:textId="77777777" w:rsidR="006E41EF" w:rsidRDefault="006E41EF" w:rsidP="00A96915">
      <w:pPr>
        <w:spacing w:before="120" w:after="0"/>
        <w:jc w:val="both"/>
        <w:rPr>
          <w:sz w:val="22"/>
          <w:szCs w:val="22"/>
        </w:rPr>
      </w:pPr>
    </w:p>
    <w:tbl>
      <w:tblPr>
        <w:tblStyle w:val="af7"/>
        <w:tblW w:w="0" w:type="auto"/>
        <w:tblLook w:val="04A0" w:firstRow="1" w:lastRow="0" w:firstColumn="1" w:lastColumn="0" w:noHBand="0" w:noVBand="1"/>
      </w:tblPr>
      <w:tblGrid>
        <w:gridCol w:w="10160"/>
      </w:tblGrid>
      <w:tr w:rsidR="00856FC1" w14:paraId="1CF75448" w14:textId="77777777" w:rsidTr="00856FC1">
        <w:tc>
          <w:tcPr>
            <w:tcW w:w="10160" w:type="dxa"/>
          </w:tcPr>
          <w:p w14:paraId="465B2871" w14:textId="77777777" w:rsidR="00856FC1" w:rsidRPr="00962BD4" w:rsidRDefault="00856FC1" w:rsidP="00856FC1">
            <w:pPr>
              <w:overflowPunct/>
              <w:autoSpaceDE/>
              <w:autoSpaceDN/>
              <w:adjustRightInd/>
              <w:spacing w:after="0"/>
              <w:textAlignment w:val="auto"/>
              <w:rPr>
                <w:rFonts w:eastAsia="DengXian"/>
                <w:highlight w:val="green"/>
                <w:lang w:val="en-US" w:eastAsia="zh-CN"/>
              </w:rPr>
            </w:pPr>
            <w:r w:rsidRPr="00962BD4">
              <w:rPr>
                <w:rFonts w:eastAsia="DengXian"/>
                <w:b/>
                <w:bCs/>
                <w:highlight w:val="green"/>
                <w:lang w:val="en-US" w:eastAsia="zh-CN"/>
              </w:rPr>
              <w:t>Agreement</w:t>
            </w:r>
          </w:p>
          <w:p w14:paraId="322B5709" w14:textId="77777777" w:rsidR="00856FC1" w:rsidRPr="00962BD4" w:rsidRDefault="00856FC1" w:rsidP="00856FC1">
            <w:pPr>
              <w:overflowPunct/>
              <w:autoSpaceDE/>
              <w:autoSpaceDN/>
              <w:adjustRightInd/>
              <w:spacing w:after="0"/>
              <w:textAlignment w:val="auto"/>
              <w:rPr>
                <w:rFonts w:eastAsia="DengXian"/>
              </w:rPr>
            </w:pPr>
            <w:r w:rsidRPr="00962BD4">
              <w:rPr>
                <w:rFonts w:eastAsia="DengXian"/>
              </w:rPr>
              <w:t>Study how to indicate TPC command for those two SRS CLPC adjustment states through DCI when the UE is configured two SRS CLPC adjustment states, down-select from the following options:</w:t>
            </w:r>
          </w:p>
          <w:p w14:paraId="43B6C1E5" w14:textId="77777777" w:rsidR="00856FC1" w:rsidRPr="00962BD4" w:rsidRDefault="00856FC1" w:rsidP="00856FC1">
            <w:pPr>
              <w:numPr>
                <w:ilvl w:val="0"/>
                <w:numId w:val="96"/>
              </w:numPr>
              <w:overflowPunct/>
              <w:autoSpaceDE/>
              <w:autoSpaceDN/>
              <w:adjustRightInd/>
              <w:spacing w:after="0"/>
              <w:textAlignment w:val="auto"/>
              <w:rPr>
                <w:rFonts w:eastAsia="DengXian"/>
              </w:rPr>
            </w:pPr>
            <w:r w:rsidRPr="00962BD4">
              <w:rPr>
                <w:rFonts w:eastAsia="DengXian"/>
              </w:rPr>
              <w:t xml:space="preserve">Option 1: enhance the legacy DCI format 2_3 of </w:t>
            </w:r>
            <w:r w:rsidRPr="00962BD4">
              <w:rPr>
                <w:rFonts w:eastAsia="DengXian"/>
                <w:lang w:val="en-US"/>
              </w:rPr>
              <w:t xml:space="preserve">higher layer parameter </w:t>
            </w:r>
            <w:r w:rsidRPr="00962BD4">
              <w:rPr>
                <w:rFonts w:eastAsia="DengXian"/>
                <w:i/>
                <w:iCs/>
                <w:lang w:val="en-US"/>
              </w:rPr>
              <w:t>srs-TPC-PDCCH-Group</w:t>
            </w:r>
            <w:r w:rsidRPr="00962BD4">
              <w:rPr>
                <w:rFonts w:eastAsia="DengXian"/>
                <w:lang w:val="en-US"/>
              </w:rPr>
              <w:t xml:space="preserve"> = typeA;</w:t>
            </w:r>
          </w:p>
          <w:p w14:paraId="55394EEC" w14:textId="77777777" w:rsidR="00856FC1" w:rsidRPr="00962BD4" w:rsidRDefault="00856FC1" w:rsidP="00856FC1">
            <w:pPr>
              <w:numPr>
                <w:ilvl w:val="0"/>
                <w:numId w:val="96"/>
              </w:numPr>
              <w:overflowPunct/>
              <w:autoSpaceDE/>
              <w:autoSpaceDN/>
              <w:adjustRightInd/>
              <w:spacing w:after="0"/>
              <w:textAlignment w:val="auto"/>
              <w:rPr>
                <w:rFonts w:eastAsia="DengXian"/>
              </w:rPr>
            </w:pPr>
            <w:r w:rsidRPr="00962BD4">
              <w:rPr>
                <w:rFonts w:eastAsia="DengXian"/>
              </w:rPr>
              <w:t xml:space="preserve">Option 2: enhance the legacy DCI format 2_3 of </w:t>
            </w:r>
            <w:r w:rsidRPr="00962BD4">
              <w:rPr>
                <w:rFonts w:eastAsia="DengXian"/>
                <w:lang w:val="en-US"/>
              </w:rPr>
              <w:t xml:space="preserve">higher layer parameter </w:t>
            </w:r>
            <w:r w:rsidRPr="00962BD4">
              <w:rPr>
                <w:rFonts w:eastAsia="DengXian"/>
                <w:i/>
                <w:iCs/>
                <w:lang w:val="en-US"/>
              </w:rPr>
              <w:t>srs-TPC-PDCCH-Group</w:t>
            </w:r>
            <w:r w:rsidRPr="00962BD4">
              <w:rPr>
                <w:rFonts w:eastAsia="DengXian"/>
                <w:lang w:val="en-US"/>
              </w:rPr>
              <w:t xml:space="preserve"> = typeB;</w:t>
            </w:r>
          </w:p>
          <w:p w14:paraId="1295A0AF" w14:textId="77777777" w:rsidR="00856FC1" w:rsidRPr="00962BD4" w:rsidRDefault="00856FC1" w:rsidP="00856FC1">
            <w:pPr>
              <w:numPr>
                <w:ilvl w:val="0"/>
                <w:numId w:val="96"/>
              </w:numPr>
              <w:overflowPunct/>
              <w:autoSpaceDE/>
              <w:autoSpaceDN/>
              <w:adjustRightInd/>
              <w:spacing w:after="0"/>
              <w:textAlignment w:val="auto"/>
              <w:rPr>
                <w:rFonts w:eastAsia="DengXian"/>
              </w:rPr>
            </w:pPr>
            <w:r w:rsidRPr="00962BD4">
              <w:rPr>
                <w:rFonts w:eastAsia="DengXian"/>
              </w:rPr>
              <w:t xml:space="preserve">Option 3: enhance the legacy DCI format 2_3 of </w:t>
            </w:r>
            <w:r w:rsidRPr="00962BD4">
              <w:rPr>
                <w:rFonts w:eastAsia="DengXian"/>
                <w:lang w:val="en-US"/>
              </w:rPr>
              <w:t xml:space="preserve">higher layer parameter </w:t>
            </w:r>
            <w:r w:rsidRPr="00962BD4">
              <w:rPr>
                <w:rFonts w:eastAsia="DengXian"/>
                <w:i/>
                <w:iCs/>
                <w:lang w:val="en-US"/>
              </w:rPr>
              <w:t>srs-TPC-PDCCH-Group</w:t>
            </w:r>
            <w:r w:rsidRPr="00962BD4">
              <w:rPr>
                <w:rFonts w:eastAsia="DengXian"/>
                <w:lang w:val="en-US"/>
              </w:rPr>
              <w:t xml:space="preserve"> = typeA and typeB;</w:t>
            </w:r>
          </w:p>
          <w:p w14:paraId="11421119" w14:textId="77777777" w:rsidR="00856FC1" w:rsidRPr="00962BD4" w:rsidRDefault="00856FC1" w:rsidP="00856FC1">
            <w:pPr>
              <w:numPr>
                <w:ilvl w:val="0"/>
                <w:numId w:val="96"/>
              </w:numPr>
              <w:overflowPunct/>
              <w:autoSpaceDE/>
              <w:autoSpaceDN/>
              <w:adjustRightInd/>
              <w:spacing w:after="0"/>
              <w:textAlignment w:val="auto"/>
              <w:rPr>
                <w:rFonts w:eastAsia="DengXian"/>
                <w:color w:val="FF0000"/>
              </w:rPr>
            </w:pPr>
            <w:r w:rsidRPr="00962BD4">
              <w:rPr>
                <w:rFonts w:eastAsia="DengXian"/>
                <w:color w:val="FF0000"/>
              </w:rPr>
              <w:t>Option 4: enhance DCI format 1_1 and/or 0_1 to indicate TPC for SRS CLPC adjustment states</w:t>
            </w:r>
          </w:p>
          <w:p w14:paraId="2E96B66A" w14:textId="77777777" w:rsidR="00856FC1" w:rsidRPr="00962BD4" w:rsidRDefault="00856FC1" w:rsidP="00856FC1">
            <w:pPr>
              <w:numPr>
                <w:ilvl w:val="0"/>
                <w:numId w:val="96"/>
              </w:numPr>
              <w:overflowPunct/>
              <w:autoSpaceDE/>
              <w:autoSpaceDN/>
              <w:adjustRightInd/>
              <w:spacing w:after="0"/>
              <w:textAlignment w:val="auto"/>
              <w:rPr>
                <w:rFonts w:eastAsia="DengXian"/>
              </w:rPr>
            </w:pPr>
            <w:r w:rsidRPr="00962BD4">
              <w:rPr>
                <w:rFonts w:eastAsia="DengXian"/>
              </w:rPr>
              <w:t>Option 5: enhance the legacy DCI format 2_3 by introducing a new Type for higher layer parameter srs-TPC-PDCCH-Group</w:t>
            </w:r>
          </w:p>
          <w:p w14:paraId="66E0BB2D" w14:textId="77777777" w:rsidR="00856FC1" w:rsidRPr="00962BD4" w:rsidRDefault="00856FC1" w:rsidP="00856FC1">
            <w:pPr>
              <w:numPr>
                <w:ilvl w:val="0"/>
                <w:numId w:val="96"/>
              </w:numPr>
              <w:overflowPunct/>
              <w:autoSpaceDE/>
              <w:autoSpaceDN/>
              <w:adjustRightInd/>
              <w:spacing w:after="0"/>
              <w:textAlignment w:val="auto"/>
              <w:rPr>
                <w:rFonts w:eastAsia="DengXian"/>
              </w:rPr>
            </w:pPr>
            <w:r w:rsidRPr="00962BD4">
              <w:rPr>
                <w:rFonts w:eastAsia="DengXian"/>
              </w:rPr>
              <w:t>Option 6: new DCI format to indicate TPC for SRS CLPC adjustment states</w:t>
            </w:r>
          </w:p>
          <w:p w14:paraId="56798FCD" w14:textId="77777777" w:rsidR="00856FC1" w:rsidRPr="00962BD4" w:rsidRDefault="00856FC1" w:rsidP="00856FC1">
            <w:pPr>
              <w:numPr>
                <w:ilvl w:val="0"/>
                <w:numId w:val="96"/>
              </w:numPr>
              <w:overflowPunct/>
              <w:autoSpaceDE/>
              <w:autoSpaceDN/>
              <w:adjustRightInd/>
              <w:spacing w:after="0"/>
              <w:textAlignment w:val="auto"/>
              <w:rPr>
                <w:rFonts w:eastAsia="DengXian"/>
              </w:rPr>
            </w:pPr>
            <w:r w:rsidRPr="00962BD4">
              <w:rPr>
                <w:rFonts w:eastAsia="DengXian"/>
              </w:rPr>
              <w:t>Other options are not precluded.</w:t>
            </w:r>
          </w:p>
          <w:p w14:paraId="108E9F3D" w14:textId="77777777" w:rsidR="00856FC1" w:rsidRPr="00962BD4" w:rsidRDefault="00856FC1" w:rsidP="00856FC1">
            <w:pPr>
              <w:overflowPunct/>
              <w:autoSpaceDE/>
              <w:autoSpaceDN/>
              <w:adjustRightInd/>
              <w:spacing w:after="0"/>
              <w:textAlignment w:val="auto"/>
              <w:rPr>
                <w:rFonts w:eastAsia="DengXian"/>
              </w:rPr>
            </w:pPr>
            <w:r w:rsidRPr="00962BD4">
              <w:rPr>
                <w:rFonts w:eastAsia="DengXian"/>
              </w:rPr>
              <w:t>For the Options1, 2, 3 and 5, consider at least the following Alts as possible examples:</w:t>
            </w:r>
          </w:p>
          <w:p w14:paraId="4A7FB2FD" w14:textId="77777777" w:rsidR="00856FC1" w:rsidRPr="00962BD4" w:rsidRDefault="00856FC1" w:rsidP="00856FC1">
            <w:pPr>
              <w:numPr>
                <w:ilvl w:val="0"/>
                <w:numId w:val="95"/>
              </w:numPr>
              <w:overflowPunct/>
              <w:autoSpaceDE/>
              <w:autoSpaceDN/>
              <w:adjustRightInd/>
              <w:spacing w:after="0"/>
              <w:textAlignment w:val="auto"/>
              <w:rPr>
                <w:rFonts w:eastAsia="DengXian"/>
              </w:rPr>
            </w:pPr>
            <w:r w:rsidRPr="00962BD4">
              <w:rPr>
                <w:rFonts w:eastAsia="DengXian"/>
              </w:rPr>
              <w:t xml:space="preserve">Alt1: In DCI format 2_3, add one additional TPC command for each CC configured with two SRS CLPC adjustment states, </w:t>
            </w:r>
          </w:p>
          <w:p w14:paraId="200266DC" w14:textId="77777777" w:rsidR="00856FC1" w:rsidRPr="00962BD4" w:rsidRDefault="00856FC1" w:rsidP="00856FC1">
            <w:pPr>
              <w:numPr>
                <w:ilvl w:val="1"/>
                <w:numId w:val="95"/>
              </w:numPr>
              <w:overflowPunct/>
              <w:autoSpaceDE/>
              <w:autoSpaceDN/>
              <w:adjustRightInd/>
              <w:spacing w:after="0"/>
              <w:textAlignment w:val="auto"/>
              <w:rPr>
                <w:rFonts w:eastAsia="DengXian"/>
              </w:rPr>
            </w:pPr>
            <w:r w:rsidRPr="00962BD4">
              <w:rPr>
                <w:rFonts w:eastAsia="DengXian"/>
              </w:rPr>
              <w:t>the first TPC command is associated with the first SRS CLPC adjustment state and the second TPC command is associated with the second SRS CLPC adjustment state.</w:t>
            </w:r>
          </w:p>
          <w:p w14:paraId="1730BC53" w14:textId="77777777" w:rsidR="00856FC1" w:rsidRPr="00962BD4" w:rsidRDefault="00856FC1" w:rsidP="00856FC1">
            <w:pPr>
              <w:numPr>
                <w:ilvl w:val="0"/>
                <w:numId w:val="95"/>
              </w:numPr>
              <w:overflowPunct/>
              <w:autoSpaceDE/>
              <w:autoSpaceDN/>
              <w:adjustRightInd/>
              <w:spacing w:after="0"/>
              <w:textAlignment w:val="auto"/>
              <w:rPr>
                <w:rFonts w:eastAsia="DengXian"/>
                <w:lang w:eastAsia="zh-CN"/>
              </w:rPr>
            </w:pPr>
            <w:r w:rsidRPr="00962BD4">
              <w:rPr>
                <w:rFonts w:eastAsia="DengXian"/>
              </w:rPr>
              <w:t xml:space="preserve">Alt2: </w:t>
            </w:r>
            <w:r w:rsidRPr="00962BD4">
              <w:rPr>
                <w:rFonts w:eastAsia="DengXian" w:hint="eastAsia"/>
                <w:lang w:eastAsia="zh-CN"/>
              </w:rPr>
              <w:t>Introduce</w:t>
            </w:r>
            <w:r w:rsidRPr="00962BD4">
              <w:rPr>
                <w:rFonts w:eastAsia="DengXian"/>
                <w:lang w:eastAsia="zh-CN"/>
              </w:rPr>
              <w:t xml:space="preserve"> one 1-bit closed-loop-indicator field for each TPC command in DCI format 2_3 </w:t>
            </w:r>
          </w:p>
          <w:p w14:paraId="43B56AAF" w14:textId="77777777" w:rsidR="00856FC1" w:rsidRPr="00962BD4" w:rsidRDefault="00856FC1" w:rsidP="00856FC1">
            <w:pPr>
              <w:numPr>
                <w:ilvl w:val="1"/>
                <w:numId w:val="95"/>
              </w:numPr>
              <w:overflowPunct/>
              <w:autoSpaceDE/>
              <w:autoSpaceDN/>
              <w:adjustRightInd/>
              <w:spacing w:after="0"/>
              <w:textAlignment w:val="auto"/>
              <w:rPr>
                <w:rFonts w:eastAsia="DengXian"/>
                <w:lang w:eastAsia="zh-CN"/>
              </w:rPr>
            </w:pPr>
            <w:r w:rsidRPr="00962BD4">
              <w:rPr>
                <w:rFonts w:eastAsia="DengXian"/>
                <w:lang w:eastAsia="zh-CN"/>
              </w:rPr>
              <w:t xml:space="preserve">This 1-bit closed-loop-indicator indicates the first SRS CLPC adjustment state or the second SRS CLPC adjustment state. </w:t>
            </w:r>
          </w:p>
          <w:p w14:paraId="21CA8DB3" w14:textId="77777777" w:rsidR="00856FC1" w:rsidRPr="00962BD4" w:rsidRDefault="00856FC1" w:rsidP="00856FC1">
            <w:pPr>
              <w:numPr>
                <w:ilvl w:val="0"/>
                <w:numId w:val="95"/>
              </w:numPr>
              <w:overflowPunct/>
              <w:autoSpaceDE/>
              <w:autoSpaceDN/>
              <w:adjustRightInd/>
              <w:spacing w:after="0"/>
              <w:textAlignment w:val="auto"/>
              <w:rPr>
                <w:rFonts w:eastAsia="DengXian"/>
              </w:rPr>
            </w:pPr>
            <w:r w:rsidRPr="00962BD4">
              <w:rPr>
                <w:rFonts w:eastAsia="DengXian"/>
              </w:rPr>
              <w:t xml:space="preserve">Alt3: use two different TPC-SRS-RNTIs for DCI format 2_3: </w:t>
            </w:r>
          </w:p>
          <w:p w14:paraId="72AAC27F" w14:textId="77777777" w:rsidR="00856FC1" w:rsidRPr="00962BD4" w:rsidRDefault="00856FC1" w:rsidP="00856FC1">
            <w:pPr>
              <w:numPr>
                <w:ilvl w:val="1"/>
                <w:numId w:val="95"/>
              </w:numPr>
              <w:overflowPunct/>
              <w:autoSpaceDE/>
              <w:autoSpaceDN/>
              <w:adjustRightInd/>
              <w:spacing w:after="0"/>
              <w:textAlignment w:val="auto"/>
              <w:rPr>
                <w:rFonts w:eastAsia="DengXian"/>
              </w:rPr>
            </w:pPr>
            <w:r w:rsidRPr="00962BD4">
              <w:rPr>
                <w:rFonts w:eastAsia="DengXian"/>
              </w:rPr>
              <w:t xml:space="preserve">DCI format 2_3 with CRC scrambled with the first TPC-SRS-RNTI and the second TPC-SRS-RNTI indicates the TPC command for the first and second SRS CLPC adjustment state, respectively. </w:t>
            </w:r>
          </w:p>
          <w:p w14:paraId="303FDC68" w14:textId="0E86B1F0" w:rsidR="00856FC1" w:rsidRDefault="00856FC1" w:rsidP="00856FC1">
            <w:pPr>
              <w:numPr>
                <w:ilvl w:val="0"/>
                <w:numId w:val="95"/>
              </w:numPr>
              <w:overflowPunct/>
              <w:autoSpaceDE/>
              <w:autoSpaceDN/>
              <w:adjustRightInd/>
              <w:spacing w:after="0"/>
              <w:textAlignment w:val="auto"/>
              <w:rPr>
                <w:sz w:val="22"/>
                <w:szCs w:val="22"/>
              </w:rPr>
            </w:pPr>
            <w:r w:rsidRPr="00962BD4">
              <w:rPr>
                <w:rFonts w:eastAsia="DengXian"/>
              </w:rPr>
              <w:t xml:space="preserve">Alt4: Implicit method: </w:t>
            </w:r>
          </w:p>
        </w:tc>
      </w:tr>
    </w:tbl>
    <w:p w14:paraId="17099ED7" w14:textId="77777777" w:rsidR="006E41EF" w:rsidRDefault="006E41EF" w:rsidP="00A96915">
      <w:pPr>
        <w:spacing w:before="120" w:after="0"/>
        <w:jc w:val="both"/>
        <w:rPr>
          <w:sz w:val="22"/>
          <w:szCs w:val="22"/>
        </w:rPr>
      </w:pPr>
    </w:p>
    <w:p w14:paraId="697B8663" w14:textId="130799A2" w:rsidR="00E752D9" w:rsidRDefault="00A07BC9" w:rsidP="00A96915">
      <w:pPr>
        <w:spacing w:before="120" w:after="0"/>
        <w:jc w:val="both"/>
        <w:rPr>
          <w:sz w:val="22"/>
          <w:szCs w:val="22"/>
        </w:rPr>
      </w:pPr>
      <w:r>
        <w:rPr>
          <w:sz w:val="22"/>
          <w:szCs w:val="22"/>
        </w:rPr>
        <w:t xml:space="preserve">In current spec, DCI 2_3 is used to indicate TPC command for SRS with closed loop power control state which is separate from PUCH. </w:t>
      </w:r>
      <w:r w:rsidR="00E752D9">
        <w:rPr>
          <w:sz w:val="22"/>
          <w:szCs w:val="22"/>
        </w:rPr>
        <w:t xml:space="preserve">There are two types for the format of DCI 2_3, Type A and Type B. With Type A format, one UE is configured with one block, and within the block TPC commands for multiple carriers could be configured. </w:t>
      </w:r>
      <w:r w:rsidR="00E752D9">
        <w:rPr>
          <w:sz w:val="22"/>
          <w:szCs w:val="22"/>
        </w:rPr>
        <w:lastRenderedPageBreak/>
        <w:t>With Type B format, one UE may be configured with one or multiple blocks, and each block applies to one UL carrier.</w:t>
      </w:r>
    </w:p>
    <w:p w14:paraId="351D8508" w14:textId="77777777" w:rsidR="00E752D9" w:rsidRDefault="00E752D9" w:rsidP="00A96915">
      <w:pPr>
        <w:spacing w:before="120" w:after="0"/>
        <w:jc w:val="both"/>
        <w:rPr>
          <w:sz w:val="22"/>
          <w:szCs w:val="22"/>
        </w:rPr>
      </w:pPr>
    </w:p>
    <w:p w14:paraId="293FB34D" w14:textId="6790D675" w:rsidR="00E752D9" w:rsidRDefault="00E752D9" w:rsidP="00A96915">
      <w:pPr>
        <w:spacing w:before="120" w:after="0"/>
        <w:jc w:val="both"/>
        <w:rPr>
          <w:sz w:val="22"/>
          <w:szCs w:val="22"/>
        </w:rPr>
      </w:pPr>
      <w:r>
        <w:rPr>
          <w:sz w:val="22"/>
          <w:szCs w:val="22"/>
        </w:rPr>
        <w:t>Whether Type A or Type B is applied to DCI 2_3 and the detailed configuration is determined by RRC IE SRS-CarrierSwitching, as shown below. It can be observed that DCI 2_3 is closely coupled with SRS carrier switching operation, no matter Type A or Type B.</w:t>
      </w:r>
    </w:p>
    <w:p w14:paraId="2DE2076C" w14:textId="77777777" w:rsidR="00856FC1" w:rsidRDefault="00856FC1" w:rsidP="00A96915">
      <w:pPr>
        <w:spacing w:before="120" w:after="0"/>
        <w:jc w:val="both"/>
        <w:rPr>
          <w:sz w:val="22"/>
          <w:szCs w:val="22"/>
        </w:rPr>
      </w:pPr>
    </w:p>
    <w:p w14:paraId="0A5B1A99" w14:textId="10E24AFC" w:rsidR="009A3B84" w:rsidRDefault="00E752D9" w:rsidP="00E752D9">
      <w:pPr>
        <w:pStyle w:val="af3"/>
        <w:jc w:val="center"/>
        <w:rPr>
          <w:sz w:val="22"/>
          <w:szCs w:val="22"/>
        </w:rPr>
      </w:pPr>
      <w:r>
        <w:t xml:space="preserve">Table </w:t>
      </w:r>
      <w:r>
        <w:fldChar w:fldCharType="begin"/>
      </w:r>
      <w:r>
        <w:instrText xml:space="preserve"> SEQ Table \* ARABIC </w:instrText>
      </w:r>
      <w:r>
        <w:fldChar w:fldCharType="separate"/>
      </w:r>
      <w:r>
        <w:rPr>
          <w:noProof/>
        </w:rPr>
        <w:t>1</w:t>
      </w:r>
      <w:r>
        <w:fldChar w:fldCharType="end"/>
      </w:r>
      <w:r>
        <w:t xml:space="preserve"> SRS-Carrier Switching IE</w:t>
      </w:r>
    </w:p>
    <w:tbl>
      <w:tblPr>
        <w:tblStyle w:val="af7"/>
        <w:tblW w:w="0" w:type="auto"/>
        <w:tblLook w:val="04A0" w:firstRow="1" w:lastRow="0" w:firstColumn="1" w:lastColumn="0" w:noHBand="0" w:noVBand="1"/>
      </w:tblPr>
      <w:tblGrid>
        <w:gridCol w:w="10160"/>
      </w:tblGrid>
      <w:tr w:rsidR="00D8025C" w14:paraId="4F733E2B" w14:textId="77777777" w:rsidTr="00D8025C">
        <w:tc>
          <w:tcPr>
            <w:tcW w:w="10160" w:type="dxa"/>
          </w:tcPr>
          <w:p w14:paraId="064EC55C" w14:textId="4744FB13" w:rsidR="00D8025C" w:rsidRDefault="00D8025C" w:rsidP="00A96915">
            <w:pPr>
              <w:spacing w:after="0"/>
              <w:rPr>
                <w:sz w:val="22"/>
                <w:szCs w:val="22"/>
              </w:rPr>
            </w:pPr>
            <w:r w:rsidRPr="00D8025C">
              <w:rPr>
                <w:noProof/>
                <w:sz w:val="22"/>
                <w:szCs w:val="22"/>
              </w:rPr>
              <w:drawing>
                <wp:inline distT="0" distB="0" distL="0" distR="0" wp14:anchorId="3C60EEEE" wp14:editId="164C45DB">
                  <wp:extent cx="6266065" cy="3522428"/>
                  <wp:effectExtent l="0" t="0" r="1905" b="1905"/>
                  <wp:docPr id="20890401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040153" name=""/>
                          <pic:cNvPicPr/>
                        </pic:nvPicPr>
                        <pic:blipFill>
                          <a:blip r:embed="rId11"/>
                          <a:stretch>
                            <a:fillRect/>
                          </a:stretch>
                        </pic:blipFill>
                        <pic:spPr>
                          <a:xfrm>
                            <a:off x="0" y="0"/>
                            <a:ext cx="6287689" cy="3534584"/>
                          </a:xfrm>
                          <a:prstGeom prst="rect">
                            <a:avLst/>
                          </a:prstGeom>
                        </pic:spPr>
                      </pic:pic>
                    </a:graphicData>
                  </a:graphic>
                </wp:inline>
              </w:drawing>
            </w:r>
          </w:p>
          <w:p w14:paraId="00C0C7B4" w14:textId="77777777" w:rsidR="00D8025C" w:rsidRDefault="00D8025C" w:rsidP="00A96915">
            <w:pPr>
              <w:spacing w:after="0"/>
              <w:rPr>
                <w:sz w:val="22"/>
                <w:szCs w:val="22"/>
              </w:rPr>
            </w:pPr>
            <w:r w:rsidRPr="00D8025C">
              <w:rPr>
                <w:noProof/>
                <w:sz w:val="22"/>
                <w:szCs w:val="22"/>
              </w:rPr>
              <w:drawing>
                <wp:inline distT="0" distB="0" distL="0" distR="0" wp14:anchorId="76ED7B72" wp14:editId="2EE524C2">
                  <wp:extent cx="6273579" cy="1830873"/>
                  <wp:effectExtent l="0" t="0" r="0" b="0"/>
                  <wp:docPr id="8539422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942235" name=""/>
                          <pic:cNvPicPr/>
                        </pic:nvPicPr>
                        <pic:blipFill>
                          <a:blip r:embed="rId12"/>
                          <a:stretch>
                            <a:fillRect/>
                          </a:stretch>
                        </pic:blipFill>
                        <pic:spPr>
                          <a:xfrm>
                            <a:off x="0" y="0"/>
                            <a:ext cx="6283805" cy="1833857"/>
                          </a:xfrm>
                          <a:prstGeom prst="rect">
                            <a:avLst/>
                          </a:prstGeom>
                        </pic:spPr>
                      </pic:pic>
                    </a:graphicData>
                  </a:graphic>
                </wp:inline>
              </w:drawing>
            </w:r>
          </w:p>
          <w:p w14:paraId="4B351BAB" w14:textId="072099A2" w:rsidR="00D8025C" w:rsidRDefault="00D8025C" w:rsidP="00A96915">
            <w:pPr>
              <w:spacing w:after="0"/>
              <w:rPr>
                <w:sz w:val="22"/>
                <w:szCs w:val="22"/>
              </w:rPr>
            </w:pPr>
          </w:p>
        </w:tc>
      </w:tr>
    </w:tbl>
    <w:p w14:paraId="0C4F24BA" w14:textId="77777777" w:rsidR="009A3B84" w:rsidRDefault="009A3B84" w:rsidP="00A96915">
      <w:pPr>
        <w:spacing w:before="120" w:after="0"/>
        <w:jc w:val="both"/>
        <w:rPr>
          <w:sz w:val="22"/>
          <w:szCs w:val="22"/>
        </w:rPr>
      </w:pPr>
    </w:p>
    <w:p w14:paraId="719D514E" w14:textId="5235C309" w:rsidR="009A3B84" w:rsidRDefault="00E752D9" w:rsidP="00A96915">
      <w:pPr>
        <w:spacing w:before="120" w:after="0"/>
        <w:jc w:val="both"/>
        <w:rPr>
          <w:sz w:val="22"/>
          <w:szCs w:val="22"/>
        </w:rPr>
      </w:pPr>
      <w:r>
        <w:rPr>
          <w:sz w:val="22"/>
          <w:szCs w:val="22"/>
        </w:rPr>
        <w:t xml:space="preserve">However, in </w:t>
      </w:r>
      <w:r w:rsidRPr="00E752D9">
        <w:rPr>
          <w:sz w:val="22"/>
          <w:szCs w:val="22"/>
        </w:rPr>
        <w:t>asymmetric DL sTRP/UL mTRP deployment</w:t>
      </w:r>
      <w:r>
        <w:rPr>
          <w:sz w:val="22"/>
          <w:szCs w:val="22"/>
        </w:rPr>
        <w:t>, the SRS power control state which is separate from PUSCH may not be related with SRS carrier switching operation.</w:t>
      </w:r>
    </w:p>
    <w:p w14:paraId="441E2FAC" w14:textId="77777777" w:rsidR="00E752D9" w:rsidRDefault="00E752D9" w:rsidP="00A96915">
      <w:pPr>
        <w:spacing w:before="120" w:after="0"/>
        <w:jc w:val="both"/>
        <w:rPr>
          <w:sz w:val="22"/>
          <w:szCs w:val="22"/>
        </w:rPr>
      </w:pPr>
    </w:p>
    <w:p w14:paraId="0A2D3E7B" w14:textId="4517C762" w:rsidR="00E752D9" w:rsidRDefault="00E752D9" w:rsidP="00A96915">
      <w:pPr>
        <w:spacing w:before="120" w:after="0"/>
        <w:jc w:val="both"/>
        <w:rPr>
          <w:sz w:val="22"/>
          <w:szCs w:val="22"/>
        </w:rPr>
      </w:pPr>
      <w:r>
        <w:rPr>
          <w:sz w:val="22"/>
          <w:szCs w:val="22"/>
        </w:rPr>
        <w:lastRenderedPageBreak/>
        <w:t xml:space="preserve">Therefore, if DCI 2_3 is enhanced indicate TPC command for SRS for </w:t>
      </w:r>
      <w:r w:rsidRPr="00E752D9">
        <w:rPr>
          <w:sz w:val="22"/>
          <w:szCs w:val="22"/>
        </w:rPr>
        <w:t>asymmetric DL sTRP/UL mTRP</w:t>
      </w:r>
      <w:r>
        <w:rPr>
          <w:sz w:val="22"/>
          <w:szCs w:val="22"/>
        </w:rPr>
        <w:t xml:space="preserve"> operation, DCI 2_3 should be decoupled with SRS carrier switching firstly.</w:t>
      </w:r>
    </w:p>
    <w:p w14:paraId="5008105C" w14:textId="77777777" w:rsidR="00E752D9" w:rsidRDefault="00E752D9" w:rsidP="00A96915">
      <w:pPr>
        <w:spacing w:before="120" w:after="0"/>
        <w:jc w:val="both"/>
        <w:rPr>
          <w:sz w:val="22"/>
          <w:szCs w:val="22"/>
        </w:rPr>
      </w:pPr>
    </w:p>
    <w:p w14:paraId="25E0778F" w14:textId="26F0D4E3" w:rsidR="00E752D9" w:rsidRDefault="00E752D9" w:rsidP="00A96915">
      <w:pPr>
        <w:spacing w:before="120" w:after="0"/>
        <w:jc w:val="both"/>
        <w:rPr>
          <w:sz w:val="22"/>
          <w:szCs w:val="22"/>
        </w:rPr>
      </w:pPr>
      <w:r>
        <w:rPr>
          <w:sz w:val="22"/>
          <w:szCs w:val="22"/>
        </w:rPr>
        <w:t xml:space="preserve">Considering the SRS carrier switching operation is complicated, it is preferred to introduce new DCI format to indicate TPC command for SRS for </w:t>
      </w:r>
      <w:r w:rsidRPr="00E752D9">
        <w:rPr>
          <w:sz w:val="22"/>
          <w:szCs w:val="22"/>
        </w:rPr>
        <w:t>asymmetric DL sTRP/UL mTRP</w:t>
      </w:r>
      <w:r>
        <w:rPr>
          <w:sz w:val="22"/>
          <w:szCs w:val="22"/>
        </w:rPr>
        <w:t xml:space="preserve"> operation.</w:t>
      </w:r>
    </w:p>
    <w:p w14:paraId="7A96C88D" w14:textId="77777777" w:rsidR="00E752D9" w:rsidRDefault="00E752D9" w:rsidP="00A96915">
      <w:pPr>
        <w:spacing w:before="120" w:after="0"/>
        <w:jc w:val="both"/>
        <w:rPr>
          <w:sz w:val="22"/>
          <w:szCs w:val="22"/>
        </w:rPr>
      </w:pPr>
    </w:p>
    <w:p w14:paraId="64C1D1EE" w14:textId="26796513" w:rsidR="009A3B84" w:rsidRDefault="00E752D9" w:rsidP="00A96915">
      <w:pPr>
        <w:spacing w:before="120" w:after="0"/>
        <w:jc w:val="both"/>
        <w:rPr>
          <w:sz w:val="22"/>
          <w:szCs w:val="22"/>
        </w:rPr>
      </w:pPr>
      <w:r>
        <w:rPr>
          <w:sz w:val="22"/>
          <w:szCs w:val="22"/>
        </w:rPr>
        <w:t>If DCI 2_3 would be enhanced, then Type B should be prioritized since Type A is more complicated.</w:t>
      </w:r>
    </w:p>
    <w:p w14:paraId="70618D47" w14:textId="77777777" w:rsidR="00E752D9" w:rsidRDefault="00E752D9" w:rsidP="00A96915">
      <w:pPr>
        <w:spacing w:before="120" w:after="0"/>
        <w:jc w:val="both"/>
        <w:rPr>
          <w:sz w:val="22"/>
          <w:szCs w:val="22"/>
        </w:rPr>
      </w:pPr>
    </w:p>
    <w:p w14:paraId="650309FA" w14:textId="00FA69CE" w:rsidR="00E752D9" w:rsidRDefault="00E752D9" w:rsidP="00A96915">
      <w:pPr>
        <w:spacing w:before="120" w:after="0"/>
        <w:jc w:val="both"/>
        <w:rPr>
          <w:sz w:val="22"/>
          <w:szCs w:val="22"/>
        </w:rPr>
      </w:pPr>
      <w:r>
        <w:rPr>
          <w:sz w:val="22"/>
          <w:szCs w:val="22"/>
        </w:rPr>
        <w:t>Therefore, we have the following proposal.</w:t>
      </w:r>
    </w:p>
    <w:p w14:paraId="55C11AFE" w14:textId="77777777" w:rsidR="009A3B84" w:rsidRDefault="009A3B84" w:rsidP="00A96915">
      <w:pPr>
        <w:spacing w:before="120" w:after="0"/>
        <w:jc w:val="both"/>
        <w:rPr>
          <w:sz w:val="22"/>
          <w:szCs w:val="22"/>
        </w:rPr>
      </w:pPr>
    </w:p>
    <w:p w14:paraId="23C6EDB5" w14:textId="10E0CAB4" w:rsidR="00053BF2" w:rsidRPr="00036ACE" w:rsidRDefault="00053BF2" w:rsidP="00053BF2">
      <w:pPr>
        <w:spacing w:before="120" w:after="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219A0961" w14:textId="753C9D92" w:rsidR="00053BF2" w:rsidRDefault="00053BF2" w:rsidP="00053BF2">
      <w:pPr>
        <w:pStyle w:val="aff0"/>
        <w:numPr>
          <w:ilvl w:val="0"/>
          <w:numId w:val="9"/>
        </w:numPr>
        <w:spacing w:before="120"/>
        <w:ind w:firstLine="0"/>
        <w:jc w:val="both"/>
        <w:rPr>
          <w:rFonts w:ascii="Times New Roman" w:hAnsi="Times New Roman"/>
          <w:i/>
        </w:rPr>
      </w:pPr>
      <w:r>
        <w:rPr>
          <w:rFonts w:ascii="Times New Roman" w:hAnsi="Times New Roman"/>
          <w:i/>
        </w:rPr>
        <w:t>Regarding DCI enhancement for SRS power control in</w:t>
      </w:r>
      <w:r w:rsidRPr="00053BF2">
        <w:rPr>
          <w:rFonts w:ascii="Times New Roman" w:hAnsi="Times New Roman"/>
          <w:i/>
        </w:rPr>
        <w:t xml:space="preserve"> asymmetric DL sTRP/UL mTRP </w:t>
      </w:r>
      <w:r>
        <w:rPr>
          <w:rFonts w:ascii="Times New Roman" w:hAnsi="Times New Roman"/>
          <w:i/>
        </w:rPr>
        <w:t>deployment, support the following options</w:t>
      </w:r>
      <w:r w:rsidR="005F52AD">
        <w:rPr>
          <w:rFonts w:ascii="Times New Roman" w:hAnsi="Times New Roman"/>
          <w:i/>
        </w:rPr>
        <w:t>:</w:t>
      </w:r>
    </w:p>
    <w:p w14:paraId="2D669E4D" w14:textId="71BE2D49" w:rsidR="00053BF2" w:rsidRDefault="005F52AD" w:rsidP="00053BF2">
      <w:pPr>
        <w:pStyle w:val="aff0"/>
        <w:numPr>
          <w:ilvl w:val="1"/>
          <w:numId w:val="9"/>
        </w:numPr>
        <w:spacing w:before="120"/>
        <w:jc w:val="both"/>
        <w:rPr>
          <w:rFonts w:ascii="Times New Roman" w:hAnsi="Times New Roman"/>
          <w:i/>
        </w:rPr>
      </w:pPr>
      <w:r>
        <w:rPr>
          <w:rFonts w:ascii="Times New Roman" w:hAnsi="Times New Roman"/>
          <w:i/>
        </w:rPr>
        <w:t>Option 6 (first preference):</w:t>
      </w:r>
      <w:r w:rsidR="00E752D9">
        <w:rPr>
          <w:rFonts w:ascii="Times New Roman" w:hAnsi="Times New Roman"/>
          <w:i/>
        </w:rPr>
        <w:t xml:space="preserve"> </w:t>
      </w:r>
      <w:r w:rsidR="00E752D9" w:rsidRPr="00E752D9">
        <w:rPr>
          <w:rFonts w:ascii="Times New Roman" w:hAnsi="Times New Roman"/>
          <w:i/>
        </w:rPr>
        <w:t>new DCI format to indicate TPC for SRS CLPC adjustment states</w:t>
      </w:r>
      <w:r w:rsidR="00E752D9">
        <w:rPr>
          <w:rFonts w:ascii="Times New Roman" w:hAnsi="Times New Roman"/>
          <w:i/>
        </w:rPr>
        <w:t>.</w:t>
      </w:r>
    </w:p>
    <w:p w14:paraId="54D3B9D0" w14:textId="7D7794BE" w:rsidR="00053BF2" w:rsidRDefault="005F52AD" w:rsidP="00053BF2">
      <w:pPr>
        <w:pStyle w:val="aff0"/>
        <w:numPr>
          <w:ilvl w:val="1"/>
          <w:numId w:val="9"/>
        </w:numPr>
        <w:spacing w:before="120"/>
        <w:jc w:val="both"/>
        <w:rPr>
          <w:rFonts w:ascii="Times New Roman" w:hAnsi="Times New Roman"/>
          <w:i/>
        </w:rPr>
      </w:pPr>
      <w:r>
        <w:rPr>
          <w:rFonts w:ascii="Times New Roman" w:hAnsi="Times New Roman"/>
          <w:i/>
        </w:rPr>
        <w:t>Option 2 (second preference):</w:t>
      </w:r>
      <w:r w:rsidR="00E752D9" w:rsidRPr="00E752D9">
        <w:t xml:space="preserve"> </w:t>
      </w:r>
      <w:r w:rsidR="00E752D9" w:rsidRPr="00E752D9">
        <w:rPr>
          <w:rFonts w:ascii="Times New Roman" w:hAnsi="Times New Roman"/>
          <w:i/>
        </w:rPr>
        <w:t>enhance the legacy DCI format 2_3 of higher layer parameter srs-TPC-PDCCH-Group = typeB</w:t>
      </w:r>
      <w:r w:rsidR="00E752D9">
        <w:rPr>
          <w:rFonts w:ascii="Times New Roman" w:hAnsi="Times New Roman"/>
          <w:i/>
        </w:rPr>
        <w:t>.</w:t>
      </w:r>
    </w:p>
    <w:p w14:paraId="5F3EB4FB" w14:textId="77777777" w:rsidR="00856FC1" w:rsidRPr="00053BF2" w:rsidRDefault="00856FC1" w:rsidP="00A96915">
      <w:pPr>
        <w:spacing w:before="120" w:after="0"/>
        <w:jc w:val="both"/>
        <w:rPr>
          <w:sz w:val="22"/>
          <w:szCs w:val="22"/>
          <w:lang w:val="en-US"/>
        </w:rPr>
      </w:pPr>
    </w:p>
    <w:p w14:paraId="5E4DEBC0" w14:textId="3EAB7297" w:rsidR="00856FC1" w:rsidRDefault="00880748" w:rsidP="00A96915">
      <w:pPr>
        <w:spacing w:before="120" w:after="0"/>
        <w:jc w:val="both"/>
        <w:rPr>
          <w:sz w:val="22"/>
          <w:szCs w:val="22"/>
        </w:rPr>
      </w:pPr>
      <w:r>
        <w:rPr>
          <w:sz w:val="22"/>
          <w:szCs w:val="22"/>
        </w:rPr>
        <w:t>Regarding DCI 2_3 enhancement, several candidate solutions were identified in RAN1 #116 meeting.</w:t>
      </w:r>
    </w:p>
    <w:p w14:paraId="0C8791EF" w14:textId="71D92E2F" w:rsidR="00880748" w:rsidRPr="00880748" w:rsidRDefault="00880748" w:rsidP="00880748">
      <w:pPr>
        <w:pStyle w:val="aff0"/>
        <w:numPr>
          <w:ilvl w:val="0"/>
          <w:numId w:val="9"/>
        </w:numPr>
        <w:spacing w:before="120"/>
        <w:jc w:val="both"/>
        <w:rPr>
          <w:rFonts w:ascii="Times New Roman" w:hAnsi="Times New Roman"/>
        </w:rPr>
      </w:pPr>
      <w:r w:rsidRPr="00880748">
        <w:rPr>
          <w:rFonts w:ascii="Times New Roman" w:hAnsi="Times New Roman"/>
        </w:rPr>
        <w:t xml:space="preserve">Alt1: In DCI format 2_3, add one additional TPC command for each CC configured with two SRS CLPC adjustment states, </w:t>
      </w:r>
    </w:p>
    <w:p w14:paraId="47F638A5" w14:textId="75CD65F0" w:rsidR="00880748" w:rsidRPr="00880748" w:rsidRDefault="00880748" w:rsidP="00880748">
      <w:pPr>
        <w:pStyle w:val="aff0"/>
        <w:numPr>
          <w:ilvl w:val="1"/>
          <w:numId w:val="9"/>
        </w:numPr>
        <w:spacing w:before="120"/>
        <w:jc w:val="both"/>
        <w:rPr>
          <w:rFonts w:ascii="Times New Roman" w:hAnsi="Times New Roman"/>
        </w:rPr>
      </w:pPr>
      <w:r w:rsidRPr="00880748">
        <w:rPr>
          <w:rFonts w:ascii="Times New Roman" w:hAnsi="Times New Roman"/>
        </w:rPr>
        <w:t>the first TPC command is associated with the first SRS CLPC adjustment state and the second TPC command is associated with the second SRS CLPC adjustment state.</w:t>
      </w:r>
    </w:p>
    <w:p w14:paraId="4BE7DBF8" w14:textId="3945E577" w:rsidR="00880748" w:rsidRPr="00880748" w:rsidRDefault="00880748" w:rsidP="00880748">
      <w:pPr>
        <w:pStyle w:val="aff0"/>
        <w:numPr>
          <w:ilvl w:val="0"/>
          <w:numId w:val="9"/>
        </w:numPr>
        <w:spacing w:before="120"/>
        <w:jc w:val="both"/>
        <w:rPr>
          <w:rFonts w:ascii="Times New Roman" w:hAnsi="Times New Roman"/>
        </w:rPr>
      </w:pPr>
      <w:r w:rsidRPr="00880748">
        <w:rPr>
          <w:rFonts w:ascii="Times New Roman" w:hAnsi="Times New Roman"/>
        </w:rPr>
        <w:t xml:space="preserve">Alt2: Introduce one 1-bit closed-loop-indicator field for each TPC command in DCI format 2_3 </w:t>
      </w:r>
    </w:p>
    <w:p w14:paraId="18EEA49E" w14:textId="6CBFAB23" w:rsidR="00880748" w:rsidRPr="00880748" w:rsidRDefault="00880748" w:rsidP="00880748">
      <w:pPr>
        <w:pStyle w:val="aff0"/>
        <w:numPr>
          <w:ilvl w:val="1"/>
          <w:numId w:val="9"/>
        </w:numPr>
        <w:spacing w:before="120"/>
        <w:jc w:val="both"/>
        <w:rPr>
          <w:rFonts w:ascii="Times New Roman" w:hAnsi="Times New Roman"/>
        </w:rPr>
      </w:pPr>
      <w:r w:rsidRPr="00880748">
        <w:rPr>
          <w:rFonts w:ascii="Times New Roman" w:hAnsi="Times New Roman"/>
        </w:rPr>
        <w:t xml:space="preserve">This 1-bit closed-loop-indicator indicates the first SRS CLPC adjustment state or the second SRS CLPC adjustment state. </w:t>
      </w:r>
    </w:p>
    <w:p w14:paraId="162E0DFA" w14:textId="1ADB5EEC" w:rsidR="00880748" w:rsidRPr="00880748" w:rsidRDefault="00880748" w:rsidP="00880748">
      <w:pPr>
        <w:pStyle w:val="aff0"/>
        <w:numPr>
          <w:ilvl w:val="0"/>
          <w:numId w:val="9"/>
        </w:numPr>
        <w:spacing w:before="120"/>
        <w:jc w:val="both"/>
        <w:rPr>
          <w:rFonts w:ascii="Times New Roman" w:hAnsi="Times New Roman"/>
        </w:rPr>
      </w:pPr>
      <w:r w:rsidRPr="00880748">
        <w:rPr>
          <w:rFonts w:ascii="Times New Roman" w:hAnsi="Times New Roman"/>
        </w:rPr>
        <w:t xml:space="preserve">Alt3: use two different TPC-SRS-RNTIs for DCI format 2_3: </w:t>
      </w:r>
    </w:p>
    <w:p w14:paraId="7FDAFBB8" w14:textId="4C37F2D4" w:rsidR="00880748" w:rsidRPr="00880748" w:rsidRDefault="00880748" w:rsidP="00880748">
      <w:pPr>
        <w:pStyle w:val="aff0"/>
        <w:numPr>
          <w:ilvl w:val="1"/>
          <w:numId w:val="9"/>
        </w:numPr>
        <w:spacing w:before="120"/>
        <w:jc w:val="both"/>
        <w:rPr>
          <w:rFonts w:ascii="Times New Roman" w:hAnsi="Times New Roman"/>
        </w:rPr>
      </w:pPr>
      <w:r w:rsidRPr="00880748">
        <w:rPr>
          <w:rFonts w:ascii="Times New Roman" w:hAnsi="Times New Roman"/>
        </w:rPr>
        <w:t xml:space="preserve">DCI format 2_3 with CRC scrambled with the first TPC-SRS-RNTI and the second TPC-SRS-RNTI indicates the TPC command for the first and second SRS CLPC adjustment state, respectively. </w:t>
      </w:r>
    </w:p>
    <w:p w14:paraId="088071AD" w14:textId="503CAAE6" w:rsidR="00856FC1" w:rsidRPr="00880748" w:rsidRDefault="00880748" w:rsidP="00880748">
      <w:pPr>
        <w:pStyle w:val="aff0"/>
        <w:numPr>
          <w:ilvl w:val="0"/>
          <w:numId w:val="9"/>
        </w:numPr>
        <w:spacing w:before="120"/>
        <w:jc w:val="both"/>
        <w:rPr>
          <w:rFonts w:ascii="Times New Roman" w:hAnsi="Times New Roman"/>
        </w:rPr>
      </w:pPr>
      <w:r w:rsidRPr="00880748">
        <w:rPr>
          <w:rFonts w:ascii="Times New Roman" w:hAnsi="Times New Roman"/>
        </w:rPr>
        <w:t>Alt4: Implicit method:</w:t>
      </w:r>
    </w:p>
    <w:p w14:paraId="3FDDE727" w14:textId="6717CBCA" w:rsidR="00880748" w:rsidRDefault="00880748" w:rsidP="00A96915">
      <w:pPr>
        <w:spacing w:before="120" w:after="0"/>
        <w:jc w:val="both"/>
        <w:rPr>
          <w:sz w:val="22"/>
          <w:szCs w:val="22"/>
        </w:rPr>
      </w:pPr>
    </w:p>
    <w:p w14:paraId="5B4B1B52" w14:textId="40FE6706" w:rsidR="00880748" w:rsidRDefault="00880748" w:rsidP="00A96915">
      <w:pPr>
        <w:spacing w:before="120" w:after="0"/>
        <w:jc w:val="both"/>
        <w:rPr>
          <w:sz w:val="22"/>
          <w:szCs w:val="22"/>
        </w:rPr>
      </w:pPr>
      <w:r>
        <w:rPr>
          <w:sz w:val="22"/>
          <w:szCs w:val="22"/>
        </w:rPr>
        <w:t>With Alt 1, there would be two TPC commands in the DCI for the same CC. However, the UE may not communicate with both macro cell and the UL-only site simultaneously. In such case, how to indicate whether one TPC command is not applicable require additional signalling overhead.</w:t>
      </w:r>
    </w:p>
    <w:p w14:paraId="2A22C9D6" w14:textId="77777777" w:rsidR="00880748" w:rsidRDefault="00880748" w:rsidP="00A96915">
      <w:pPr>
        <w:spacing w:before="120" w:after="0"/>
        <w:jc w:val="both"/>
        <w:rPr>
          <w:sz w:val="22"/>
          <w:szCs w:val="22"/>
        </w:rPr>
      </w:pPr>
    </w:p>
    <w:p w14:paraId="605052B2" w14:textId="098965E0" w:rsidR="00880748" w:rsidRDefault="00880748" w:rsidP="00A96915">
      <w:pPr>
        <w:spacing w:before="120" w:after="0"/>
        <w:jc w:val="both"/>
        <w:rPr>
          <w:sz w:val="22"/>
          <w:szCs w:val="22"/>
        </w:rPr>
      </w:pPr>
      <w:r>
        <w:rPr>
          <w:sz w:val="22"/>
          <w:szCs w:val="22"/>
        </w:rPr>
        <w:t>With Alt 3, using additional RNTI requires the UE to do more detection which increases the UE complexity.</w:t>
      </w:r>
    </w:p>
    <w:p w14:paraId="2096BD18" w14:textId="77777777" w:rsidR="00880748" w:rsidRDefault="00880748" w:rsidP="00A96915">
      <w:pPr>
        <w:spacing w:before="120" w:after="0"/>
        <w:jc w:val="both"/>
        <w:rPr>
          <w:sz w:val="22"/>
          <w:szCs w:val="22"/>
        </w:rPr>
      </w:pPr>
    </w:p>
    <w:p w14:paraId="40253A13" w14:textId="52B27636" w:rsidR="00880748" w:rsidRDefault="00880748" w:rsidP="00A96915">
      <w:pPr>
        <w:spacing w:before="120" w:after="0"/>
        <w:jc w:val="both"/>
        <w:rPr>
          <w:sz w:val="22"/>
          <w:szCs w:val="22"/>
        </w:rPr>
      </w:pPr>
      <w:r>
        <w:rPr>
          <w:sz w:val="22"/>
          <w:szCs w:val="22"/>
        </w:rPr>
        <w:t>Therefore, Alt 2 is preferred, i.e., introducing the close loop indicator field for DCI 2_3.</w:t>
      </w:r>
    </w:p>
    <w:p w14:paraId="76934190" w14:textId="77777777" w:rsidR="00053BF2" w:rsidRDefault="00053BF2" w:rsidP="00A96915">
      <w:pPr>
        <w:spacing w:before="120" w:after="0"/>
        <w:jc w:val="both"/>
        <w:rPr>
          <w:sz w:val="22"/>
          <w:szCs w:val="22"/>
        </w:rPr>
      </w:pPr>
    </w:p>
    <w:p w14:paraId="2B0A43E3" w14:textId="49D3F465" w:rsidR="00053BF2" w:rsidRPr="00036ACE" w:rsidRDefault="00053BF2" w:rsidP="00053BF2">
      <w:pPr>
        <w:spacing w:before="120" w:after="0"/>
        <w:jc w:val="both"/>
        <w:rPr>
          <w:b/>
          <w:i/>
          <w:sz w:val="22"/>
          <w:szCs w:val="22"/>
        </w:rPr>
      </w:pPr>
      <w:r w:rsidRPr="00036ACE">
        <w:rPr>
          <w:b/>
          <w:i/>
          <w:sz w:val="22"/>
          <w:szCs w:val="22"/>
        </w:rPr>
        <w:lastRenderedPageBreak/>
        <w:t>Proposal</w:t>
      </w:r>
      <w:r>
        <w:rPr>
          <w:b/>
          <w:i/>
          <w:sz w:val="22"/>
          <w:szCs w:val="22"/>
        </w:rPr>
        <w:t xml:space="preserve"> 7</w:t>
      </w:r>
      <w:r w:rsidRPr="00036ACE">
        <w:rPr>
          <w:b/>
          <w:i/>
          <w:sz w:val="22"/>
          <w:szCs w:val="22"/>
        </w:rPr>
        <w:t>:</w:t>
      </w:r>
    </w:p>
    <w:p w14:paraId="626D9DC3" w14:textId="3C930409" w:rsidR="00053BF2" w:rsidRDefault="00880748" w:rsidP="00880748">
      <w:pPr>
        <w:pStyle w:val="aff0"/>
        <w:numPr>
          <w:ilvl w:val="0"/>
          <w:numId w:val="9"/>
        </w:numPr>
        <w:spacing w:before="120"/>
        <w:ind w:firstLine="0"/>
        <w:jc w:val="both"/>
        <w:rPr>
          <w:rFonts w:ascii="Times New Roman" w:hAnsi="Times New Roman"/>
          <w:i/>
        </w:rPr>
      </w:pPr>
      <w:r>
        <w:rPr>
          <w:rFonts w:ascii="Times New Roman" w:hAnsi="Times New Roman"/>
          <w:i/>
        </w:rPr>
        <w:t>If DCI 2_3 is enhanced for SRS power control in</w:t>
      </w:r>
      <w:r w:rsidRPr="00053BF2">
        <w:rPr>
          <w:rFonts w:ascii="Times New Roman" w:hAnsi="Times New Roman"/>
          <w:i/>
        </w:rPr>
        <w:t xml:space="preserve"> asymmetric DL sTRP/UL mTRP </w:t>
      </w:r>
      <w:r>
        <w:rPr>
          <w:rFonts w:ascii="Times New Roman" w:hAnsi="Times New Roman"/>
          <w:i/>
        </w:rPr>
        <w:t xml:space="preserve">deployment, support to introduce </w:t>
      </w:r>
      <w:r w:rsidRPr="00880748">
        <w:rPr>
          <w:rFonts w:ascii="Times New Roman" w:hAnsi="Times New Roman"/>
          <w:i/>
        </w:rPr>
        <w:t>1-bit closed-loop-indicator field to DCI 2_3.</w:t>
      </w:r>
    </w:p>
    <w:p w14:paraId="2FDEB693" w14:textId="77777777" w:rsidR="008130B8" w:rsidRDefault="008130B8" w:rsidP="00A96915">
      <w:pPr>
        <w:spacing w:before="120" w:after="0"/>
        <w:jc w:val="both"/>
        <w:rPr>
          <w:sz w:val="22"/>
          <w:szCs w:val="22"/>
        </w:rPr>
      </w:pPr>
    </w:p>
    <w:p w14:paraId="29CE788E" w14:textId="12B57BBE" w:rsidR="0015037B" w:rsidRPr="0015037B" w:rsidRDefault="0015037B" w:rsidP="0015037B">
      <w:pPr>
        <w:pStyle w:val="2"/>
      </w:pPr>
      <w:r>
        <w:t xml:space="preserve">2.4 </w:t>
      </w:r>
      <w:r w:rsidRPr="0015037B">
        <w:t>TCI state</w:t>
      </w:r>
    </w:p>
    <w:p w14:paraId="50262764" w14:textId="77777777" w:rsidR="0015037B" w:rsidRDefault="0015037B" w:rsidP="00A96915">
      <w:pPr>
        <w:spacing w:before="120" w:after="0"/>
        <w:jc w:val="both"/>
        <w:rPr>
          <w:sz w:val="22"/>
          <w:szCs w:val="22"/>
        </w:rPr>
      </w:pPr>
    </w:p>
    <w:p w14:paraId="22165DA5" w14:textId="0753323F" w:rsidR="00791ADA" w:rsidRDefault="00365D3A" w:rsidP="00A96915">
      <w:pPr>
        <w:spacing w:before="120" w:after="0"/>
        <w:jc w:val="both"/>
        <w:rPr>
          <w:sz w:val="22"/>
          <w:szCs w:val="22"/>
        </w:rPr>
      </w:pPr>
      <w:r>
        <w:rPr>
          <w:sz w:val="22"/>
          <w:szCs w:val="22"/>
        </w:rPr>
        <w:t xml:space="preserve">In RAN1 #116 meeting, it was agreed that </w:t>
      </w:r>
      <w:r w:rsidRPr="00365D3A">
        <w:rPr>
          <w:sz w:val="22"/>
          <w:szCs w:val="22"/>
        </w:rPr>
        <w:t>in asymmetric DL sTRP/UL mTRP deployment</w:t>
      </w:r>
      <w:r>
        <w:rPr>
          <w:sz w:val="22"/>
          <w:szCs w:val="22"/>
        </w:rPr>
        <w:t>, separate TCI state could be configured for FR1 and FR2 and joint TCI state could be configured at least for FR1.</w:t>
      </w:r>
    </w:p>
    <w:p w14:paraId="353B9D26" w14:textId="77777777" w:rsidR="00365D3A" w:rsidRDefault="00365D3A" w:rsidP="00A96915">
      <w:pPr>
        <w:spacing w:before="120" w:after="0"/>
        <w:jc w:val="both"/>
        <w:rPr>
          <w:sz w:val="22"/>
          <w:szCs w:val="22"/>
        </w:rPr>
      </w:pPr>
    </w:p>
    <w:p w14:paraId="2197A27F" w14:textId="0293FFF1" w:rsidR="00365D3A" w:rsidRDefault="00365D3A" w:rsidP="00A96915">
      <w:pPr>
        <w:spacing w:before="120" w:after="0"/>
        <w:jc w:val="both"/>
        <w:rPr>
          <w:sz w:val="22"/>
          <w:szCs w:val="22"/>
        </w:rPr>
      </w:pPr>
      <w:r>
        <w:rPr>
          <w:sz w:val="22"/>
          <w:szCs w:val="22"/>
        </w:rPr>
        <w:t xml:space="preserve">In our understanding, joint TCI state could also be applicable for FR2 in </w:t>
      </w:r>
      <w:r w:rsidRPr="00365D3A">
        <w:rPr>
          <w:sz w:val="22"/>
          <w:szCs w:val="22"/>
        </w:rPr>
        <w:t>in asymmetric DL sTRP/UL mTRP deployment</w:t>
      </w:r>
      <w:r>
        <w:rPr>
          <w:sz w:val="22"/>
          <w:szCs w:val="22"/>
        </w:rPr>
        <w:t>. The reason is that the UL-only site is usually deployed at the cell edge area to coverage enhancement. But when the UE is close to the macro cell, the UE may communicate only with the macro cell which is capable of both DL and UL. In such case, the joint TCI state could be applied for the DL and UL communication.</w:t>
      </w:r>
    </w:p>
    <w:p w14:paraId="12127120" w14:textId="77777777" w:rsidR="00365D3A" w:rsidRDefault="00365D3A" w:rsidP="00A96915">
      <w:pPr>
        <w:spacing w:before="120" w:after="0"/>
        <w:jc w:val="both"/>
        <w:rPr>
          <w:sz w:val="22"/>
          <w:szCs w:val="22"/>
        </w:rPr>
      </w:pPr>
    </w:p>
    <w:p w14:paraId="1AB620E4" w14:textId="1B5BA437" w:rsidR="001C52C2" w:rsidRPr="00036ACE" w:rsidRDefault="001C52C2" w:rsidP="001C52C2">
      <w:pPr>
        <w:spacing w:before="120" w:after="0"/>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58188259" w14:textId="4C9F5591" w:rsidR="001C52C2" w:rsidRDefault="00365D3A" w:rsidP="001C52C2">
      <w:pPr>
        <w:pStyle w:val="aff0"/>
        <w:numPr>
          <w:ilvl w:val="0"/>
          <w:numId w:val="9"/>
        </w:numPr>
        <w:spacing w:before="120"/>
        <w:ind w:firstLine="0"/>
        <w:jc w:val="both"/>
        <w:rPr>
          <w:rFonts w:ascii="Times New Roman" w:hAnsi="Times New Roman"/>
          <w:i/>
        </w:rPr>
      </w:pPr>
      <w:r>
        <w:rPr>
          <w:rFonts w:ascii="Times New Roman" w:hAnsi="Times New Roman"/>
          <w:i/>
        </w:rPr>
        <w:t>I</w:t>
      </w:r>
      <w:r w:rsidRPr="00365D3A">
        <w:rPr>
          <w:rFonts w:ascii="Times New Roman" w:hAnsi="Times New Roman"/>
          <w:i/>
        </w:rPr>
        <w:t>n asymmetric DL sTRP/UL mTRP deployment</w:t>
      </w:r>
      <w:r>
        <w:rPr>
          <w:rFonts w:ascii="Times New Roman" w:hAnsi="Times New Roman"/>
          <w:i/>
        </w:rPr>
        <w:t>, joint TCI state could also be applied to FR2.</w:t>
      </w:r>
    </w:p>
    <w:p w14:paraId="333D48F4" w14:textId="77777777" w:rsidR="00791ADA" w:rsidRPr="001C52C2" w:rsidRDefault="00791ADA" w:rsidP="00A96915">
      <w:pPr>
        <w:spacing w:before="120" w:after="0"/>
        <w:jc w:val="both"/>
        <w:rPr>
          <w:sz w:val="22"/>
          <w:szCs w:val="22"/>
          <w:lang w:val="en-US"/>
        </w:rPr>
      </w:pPr>
    </w:p>
    <w:p w14:paraId="11978586" w14:textId="099E5002" w:rsidR="00CE0625" w:rsidRPr="00CE0625" w:rsidRDefault="0015037B" w:rsidP="00CE0625">
      <w:pPr>
        <w:pStyle w:val="2"/>
      </w:pPr>
      <w:r>
        <w:t xml:space="preserve">2.5 </w:t>
      </w:r>
      <w:r w:rsidR="00CE0625" w:rsidRPr="00CE0625">
        <w:rPr>
          <w:rFonts w:hint="eastAsia"/>
        </w:rPr>
        <w:t>Impact on PHR</w:t>
      </w:r>
    </w:p>
    <w:p w14:paraId="7630FE7E" w14:textId="77777777" w:rsidR="00CE0625" w:rsidRDefault="00CE0625" w:rsidP="00A96915">
      <w:pPr>
        <w:spacing w:before="120" w:after="0"/>
        <w:jc w:val="both"/>
        <w:rPr>
          <w:sz w:val="22"/>
          <w:szCs w:val="22"/>
          <w:lang w:eastAsia="zh-CN"/>
        </w:rPr>
      </w:pPr>
    </w:p>
    <w:p w14:paraId="0584AE61" w14:textId="6A609330" w:rsidR="008130B8" w:rsidRDefault="004137A0" w:rsidP="00A96915">
      <w:pPr>
        <w:spacing w:before="120" w:after="0"/>
        <w:jc w:val="both"/>
        <w:rPr>
          <w:sz w:val="22"/>
          <w:szCs w:val="22"/>
          <w:lang w:eastAsia="zh-CN"/>
        </w:rPr>
      </w:pPr>
      <w:r>
        <w:rPr>
          <w:sz w:val="22"/>
          <w:szCs w:val="22"/>
          <w:lang w:eastAsia="zh-CN"/>
        </w:rPr>
        <w:t>For</w:t>
      </w:r>
      <w:r w:rsidRPr="004137A0">
        <w:rPr>
          <w:sz w:val="22"/>
          <w:szCs w:val="22"/>
          <w:lang w:eastAsia="zh-CN"/>
        </w:rPr>
        <w:t xml:space="preserve"> asymmetric DL sTRP/UL mTRP deployment</w:t>
      </w:r>
      <w:r>
        <w:rPr>
          <w:sz w:val="22"/>
          <w:szCs w:val="22"/>
          <w:lang w:eastAsia="zh-CN"/>
        </w:rPr>
        <w:t>, it was agreed that the pathloss offset factor could be applied to uplink power control for PUSCH/PUCCH/SRS.</w:t>
      </w:r>
    </w:p>
    <w:p w14:paraId="6FF35F0F" w14:textId="77777777" w:rsidR="004137A0" w:rsidRDefault="004137A0" w:rsidP="00A96915">
      <w:pPr>
        <w:spacing w:before="120" w:after="0"/>
        <w:jc w:val="both"/>
        <w:rPr>
          <w:sz w:val="22"/>
          <w:szCs w:val="22"/>
          <w:lang w:eastAsia="zh-CN"/>
        </w:rPr>
      </w:pPr>
    </w:p>
    <w:p w14:paraId="2456F40B" w14:textId="66A07488" w:rsidR="004137A0" w:rsidRDefault="004137A0" w:rsidP="00A96915">
      <w:pPr>
        <w:spacing w:before="120" w:after="0"/>
        <w:jc w:val="both"/>
        <w:rPr>
          <w:sz w:val="22"/>
          <w:szCs w:val="22"/>
          <w:lang w:eastAsia="zh-CN"/>
        </w:rPr>
      </w:pPr>
      <w:r>
        <w:rPr>
          <w:sz w:val="22"/>
          <w:szCs w:val="22"/>
          <w:lang w:eastAsia="zh-CN"/>
        </w:rPr>
        <w:t>However, the impact on PHR reporting was not discussed yet, i.e., whether the pathloss offset factor should be applied when calculating PHR.</w:t>
      </w:r>
    </w:p>
    <w:p w14:paraId="50A0FBFC" w14:textId="77777777" w:rsidR="004137A0" w:rsidRDefault="004137A0" w:rsidP="00A96915">
      <w:pPr>
        <w:spacing w:before="120" w:after="0"/>
        <w:jc w:val="both"/>
        <w:rPr>
          <w:sz w:val="22"/>
          <w:szCs w:val="22"/>
          <w:lang w:eastAsia="zh-CN"/>
        </w:rPr>
      </w:pPr>
    </w:p>
    <w:p w14:paraId="6C5B6551" w14:textId="18455312" w:rsidR="004137A0" w:rsidRDefault="004137A0" w:rsidP="00A96915">
      <w:pPr>
        <w:spacing w:before="120" w:after="0"/>
        <w:jc w:val="both"/>
        <w:rPr>
          <w:sz w:val="22"/>
          <w:szCs w:val="22"/>
          <w:lang w:eastAsia="zh-CN"/>
        </w:rPr>
      </w:pPr>
      <w:r>
        <w:rPr>
          <w:sz w:val="22"/>
          <w:szCs w:val="22"/>
          <w:lang w:eastAsia="zh-CN"/>
        </w:rPr>
        <w:t>Currently, PHR including PUSCH PHR (Type-1 PHR) and SRS PHR (Type-3 PHR). The Type-3 PHR is for PUSCH-less cell. Therefore, we think the pathloss offset factor could be considered at least for Type-1 PHR calculation.</w:t>
      </w:r>
    </w:p>
    <w:p w14:paraId="6BB0CFE4" w14:textId="77777777" w:rsidR="004137A0" w:rsidRDefault="004137A0" w:rsidP="00A96915">
      <w:pPr>
        <w:spacing w:before="120" w:after="0"/>
        <w:jc w:val="both"/>
        <w:rPr>
          <w:sz w:val="22"/>
          <w:szCs w:val="22"/>
          <w:lang w:eastAsia="zh-CN"/>
        </w:rPr>
      </w:pPr>
    </w:p>
    <w:p w14:paraId="48499078" w14:textId="6FFC3161" w:rsidR="007742E6" w:rsidRPr="00036ACE" w:rsidRDefault="007742E6" w:rsidP="007742E6">
      <w:pPr>
        <w:spacing w:before="120" w:after="0"/>
        <w:jc w:val="both"/>
        <w:rPr>
          <w:b/>
          <w:i/>
          <w:sz w:val="22"/>
          <w:szCs w:val="22"/>
        </w:rPr>
      </w:pPr>
      <w:r w:rsidRPr="00036ACE">
        <w:rPr>
          <w:b/>
          <w:i/>
          <w:sz w:val="22"/>
          <w:szCs w:val="22"/>
        </w:rPr>
        <w:t>Proposal</w:t>
      </w:r>
      <w:r>
        <w:rPr>
          <w:b/>
          <w:i/>
          <w:sz w:val="22"/>
          <w:szCs w:val="22"/>
        </w:rPr>
        <w:t xml:space="preserve"> </w:t>
      </w:r>
      <w:r w:rsidR="002550C2">
        <w:rPr>
          <w:b/>
          <w:i/>
          <w:sz w:val="22"/>
          <w:szCs w:val="22"/>
        </w:rPr>
        <w:t>9</w:t>
      </w:r>
      <w:r w:rsidRPr="00036ACE">
        <w:rPr>
          <w:b/>
          <w:i/>
          <w:sz w:val="22"/>
          <w:szCs w:val="22"/>
        </w:rPr>
        <w:t>:</w:t>
      </w:r>
    </w:p>
    <w:p w14:paraId="4938359E" w14:textId="784344DB" w:rsidR="007742E6" w:rsidRDefault="00DA1D89" w:rsidP="007742E6">
      <w:pPr>
        <w:pStyle w:val="aff0"/>
        <w:numPr>
          <w:ilvl w:val="0"/>
          <w:numId w:val="9"/>
        </w:numPr>
        <w:spacing w:before="120"/>
        <w:ind w:firstLine="0"/>
        <w:jc w:val="both"/>
        <w:rPr>
          <w:rFonts w:ascii="Times New Roman" w:hAnsi="Times New Roman"/>
          <w:i/>
        </w:rPr>
      </w:pPr>
      <w:r>
        <w:rPr>
          <w:rFonts w:ascii="Times New Roman" w:hAnsi="Times New Roman"/>
          <w:i/>
        </w:rPr>
        <w:t>In</w:t>
      </w:r>
      <w:r w:rsidRPr="00053BF2">
        <w:rPr>
          <w:rFonts w:ascii="Times New Roman" w:hAnsi="Times New Roman"/>
          <w:i/>
        </w:rPr>
        <w:t xml:space="preserve"> asymmetric DL sTRP/UL mTRP </w:t>
      </w:r>
      <w:r>
        <w:rPr>
          <w:rFonts w:ascii="Times New Roman" w:hAnsi="Times New Roman"/>
          <w:i/>
        </w:rPr>
        <w:t xml:space="preserve">deployment, </w:t>
      </w:r>
      <w:r w:rsidR="007742E6">
        <w:rPr>
          <w:rFonts w:ascii="Times New Roman" w:hAnsi="Times New Roman"/>
          <w:i/>
        </w:rPr>
        <w:t xml:space="preserve">RAN1 to discuss </w:t>
      </w:r>
      <w:r w:rsidR="007742E6">
        <w:rPr>
          <w:rFonts w:ascii="Times New Roman" w:eastAsiaTheme="minorEastAsia" w:hAnsi="Times New Roman" w:hint="eastAsia"/>
          <w:i/>
          <w:lang w:eastAsia="zh-CN"/>
        </w:rPr>
        <w:t>how to apply the pathloss offset factor to PHR reporting, at least for PUSCH</w:t>
      </w:r>
      <w:r w:rsidR="004137A0">
        <w:rPr>
          <w:rFonts w:ascii="Times New Roman" w:eastAsiaTheme="minorEastAsia" w:hAnsi="Times New Roman"/>
          <w:i/>
          <w:lang w:eastAsia="zh-CN"/>
        </w:rPr>
        <w:t xml:space="preserve"> (Type-1 PHR)</w:t>
      </w:r>
      <w:r w:rsidR="007742E6">
        <w:rPr>
          <w:rFonts w:ascii="Times New Roman" w:hAnsi="Times New Roman"/>
          <w:i/>
        </w:rPr>
        <w:t>.</w:t>
      </w:r>
    </w:p>
    <w:p w14:paraId="3CB15240" w14:textId="77777777" w:rsidR="00CE0625" w:rsidRPr="0025593B" w:rsidRDefault="00CE0625" w:rsidP="00A96915">
      <w:pPr>
        <w:spacing w:before="120" w:after="0"/>
        <w:jc w:val="both"/>
        <w:rPr>
          <w:sz w:val="22"/>
          <w:szCs w:val="22"/>
        </w:rPr>
      </w:pPr>
    </w:p>
    <w:p w14:paraId="4A41C859" w14:textId="7114A5FF" w:rsidR="00B80D06" w:rsidRDefault="00B80D06" w:rsidP="00B80D06">
      <w:pPr>
        <w:pStyle w:val="1"/>
        <w:numPr>
          <w:ilvl w:val="0"/>
          <w:numId w:val="5"/>
        </w:numPr>
      </w:pPr>
      <w:r>
        <w:t>Conclusion</w:t>
      </w:r>
    </w:p>
    <w:p w14:paraId="33229481" w14:textId="4360437F"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512F0F">
        <w:rPr>
          <w:sz w:val="22"/>
          <w:lang w:eastAsia="zh-CN"/>
        </w:rPr>
        <w:t>the UL-only mTRP operation</w:t>
      </w:r>
      <w:r w:rsidR="00E01D68">
        <w:rPr>
          <w:sz w:val="22"/>
          <w:szCs w:val="22"/>
        </w:rPr>
        <w:t xml:space="preserve"> 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40EF9447" w14:textId="77777777" w:rsidR="006A7A69" w:rsidRPr="00036ACE" w:rsidRDefault="006A7A69" w:rsidP="006A7A69">
      <w:pPr>
        <w:spacing w:before="120" w:after="0"/>
        <w:jc w:val="both"/>
        <w:rPr>
          <w:b/>
          <w:i/>
          <w:sz w:val="22"/>
          <w:szCs w:val="22"/>
        </w:rPr>
      </w:pPr>
      <w:r w:rsidRPr="00036ACE">
        <w:rPr>
          <w:b/>
          <w:i/>
          <w:sz w:val="22"/>
          <w:szCs w:val="22"/>
        </w:rPr>
        <w:lastRenderedPageBreak/>
        <w:t>Proposal</w:t>
      </w:r>
      <w:r>
        <w:rPr>
          <w:b/>
          <w:i/>
          <w:sz w:val="22"/>
          <w:szCs w:val="22"/>
        </w:rPr>
        <w:t xml:space="preserve"> 1</w:t>
      </w:r>
      <w:r w:rsidRPr="00036ACE">
        <w:rPr>
          <w:b/>
          <w:i/>
          <w:sz w:val="22"/>
          <w:szCs w:val="22"/>
        </w:rPr>
        <w:t>:</w:t>
      </w:r>
    </w:p>
    <w:p w14:paraId="42183E1C" w14:textId="77777777" w:rsidR="006A7A69" w:rsidRDefault="006A7A69" w:rsidP="006A7A69">
      <w:pPr>
        <w:pStyle w:val="aff0"/>
        <w:numPr>
          <w:ilvl w:val="0"/>
          <w:numId w:val="9"/>
        </w:numPr>
        <w:spacing w:before="120"/>
        <w:ind w:firstLine="0"/>
        <w:jc w:val="both"/>
        <w:rPr>
          <w:rFonts w:ascii="Times New Roman" w:hAnsi="Times New Roman"/>
          <w:i/>
        </w:rPr>
      </w:pPr>
      <w:r w:rsidRPr="009D7426">
        <w:rPr>
          <w:rFonts w:ascii="Times New Roman" w:hAnsi="Times New Roman"/>
          <w:i/>
        </w:rPr>
        <w:t>For asymmetric DL sTRP/UL mTRP operation, s</w:t>
      </w:r>
      <w:r w:rsidRPr="009D7426">
        <w:rPr>
          <w:rFonts w:ascii="Times New Roman" w:hAnsi="Times New Roman" w:hint="eastAsia"/>
          <w:i/>
        </w:rPr>
        <w:t>upport to update the pathloss offset factor value via MAC-CE. RAN1 to further discuss the timeline operation of the MAC-CE, i.e., when to apply the updated value to the uplink power control.</w:t>
      </w:r>
    </w:p>
    <w:p w14:paraId="29705A3C" w14:textId="77777777" w:rsidR="006A7A69" w:rsidRPr="00036ACE" w:rsidRDefault="006A7A69" w:rsidP="006A7A69">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5642879D" w14:textId="77777777" w:rsidR="006A7A69" w:rsidRDefault="006A7A69" w:rsidP="006A7A69">
      <w:pPr>
        <w:pStyle w:val="aff0"/>
        <w:numPr>
          <w:ilvl w:val="0"/>
          <w:numId w:val="9"/>
        </w:numPr>
        <w:spacing w:before="120"/>
        <w:ind w:firstLine="0"/>
        <w:jc w:val="both"/>
        <w:rPr>
          <w:rFonts w:ascii="Times New Roman" w:hAnsi="Times New Roman"/>
          <w:i/>
        </w:rPr>
      </w:pPr>
      <w:r>
        <w:rPr>
          <w:rFonts w:ascii="Times New Roman" w:hAnsi="Times New Roman"/>
          <w:i/>
        </w:rPr>
        <w:t xml:space="preserve">For </w:t>
      </w:r>
      <w:r w:rsidRPr="006D0FDD">
        <w:rPr>
          <w:rFonts w:ascii="Times New Roman" w:hAnsi="Times New Roman"/>
          <w:i/>
        </w:rPr>
        <w:t>asymmetric DL sTRP/UL mTRP operation</w:t>
      </w:r>
      <w:r>
        <w:rPr>
          <w:rFonts w:ascii="Times New Roman" w:hAnsi="Times New Roman"/>
          <w:i/>
        </w:rPr>
        <w:t xml:space="preserve">, RAN1 further discuss how to determine the initial value of the pathloss offset factor. For example, </w:t>
      </w:r>
      <w:r w:rsidRPr="00375698">
        <w:rPr>
          <w:rFonts w:ascii="Times New Roman" w:hAnsi="Times New Roman"/>
          <w:i/>
        </w:rPr>
        <w:t xml:space="preserve">SRS with preconfigured </w:t>
      </w:r>
      <w:r>
        <w:rPr>
          <w:rFonts w:ascii="Times New Roman" w:hAnsi="Times New Roman"/>
          <w:i/>
        </w:rPr>
        <w:t xml:space="preserve">Tx </w:t>
      </w:r>
      <w:r w:rsidRPr="00375698">
        <w:rPr>
          <w:rFonts w:ascii="Times New Roman" w:hAnsi="Times New Roman"/>
          <w:i/>
        </w:rPr>
        <w:t>power could be transmitted so that the network side could estimate the pathloss offset</w:t>
      </w:r>
      <w:r>
        <w:rPr>
          <w:rFonts w:ascii="Times New Roman" w:hAnsi="Times New Roman"/>
          <w:i/>
        </w:rPr>
        <w:t>.</w:t>
      </w:r>
    </w:p>
    <w:p w14:paraId="3D4DCE4F" w14:textId="77777777" w:rsidR="006A7A69" w:rsidRPr="00036ACE" w:rsidRDefault="006A7A69" w:rsidP="006A7A69">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6CF08AE2" w14:textId="77777777" w:rsidR="006A7A69" w:rsidRDefault="006A7A69" w:rsidP="006A7A69">
      <w:pPr>
        <w:pStyle w:val="aff0"/>
        <w:numPr>
          <w:ilvl w:val="0"/>
          <w:numId w:val="9"/>
        </w:numPr>
        <w:spacing w:before="120"/>
        <w:ind w:firstLine="0"/>
        <w:jc w:val="both"/>
        <w:rPr>
          <w:rFonts w:ascii="Times New Roman" w:hAnsi="Times New Roman"/>
          <w:i/>
        </w:rPr>
      </w:pPr>
      <w:r>
        <w:rPr>
          <w:rFonts w:ascii="Times New Roman" w:hAnsi="Times New Roman"/>
          <w:i/>
        </w:rPr>
        <w:t xml:space="preserve">For </w:t>
      </w:r>
      <w:r w:rsidRPr="006D0FDD">
        <w:rPr>
          <w:rFonts w:ascii="Times New Roman" w:hAnsi="Times New Roman"/>
          <w:i/>
        </w:rPr>
        <w:t>asymmetric DL sTRP/UL mTRP operation</w:t>
      </w:r>
      <w:r>
        <w:rPr>
          <w:rFonts w:ascii="Times New Roman" w:hAnsi="Times New Roman"/>
          <w:i/>
        </w:rPr>
        <w:t>, RAN1 to further discuss which closed loop power control adjustment state for PUSCH/PUCCH/SRS should be associated with</w:t>
      </w:r>
      <w:r w:rsidRPr="00375698">
        <w:rPr>
          <w:rFonts w:ascii="Times New Roman" w:hAnsi="Times New Roman"/>
          <w:i/>
        </w:rPr>
        <w:t xml:space="preserve"> the pathloss offset</w:t>
      </w:r>
      <w:r>
        <w:rPr>
          <w:rFonts w:ascii="Times New Roman" w:hAnsi="Times New Roman"/>
          <w:i/>
        </w:rPr>
        <w:t xml:space="preserve"> factor.</w:t>
      </w:r>
    </w:p>
    <w:p w14:paraId="7B03D80D" w14:textId="77777777" w:rsidR="006A7A69" w:rsidRPr="00036ACE" w:rsidRDefault="006A7A69" w:rsidP="006A7A69">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5D8476C3" w14:textId="77777777" w:rsidR="006A7A69" w:rsidRDefault="006A7A69" w:rsidP="006A7A69">
      <w:pPr>
        <w:pStyle w:val="aff0"/>
        <w:numPr>
          <w:ilvl w:val="0"/>
          <w:numId w:val="9"/>
        </w:numPr>
        <w:spacing w:before="120"/>
        <w:ind w:firstLine="0"/>
        <w:jc w:val="both"/>
        <w:rPr>
          <w:rFonts w:ascii="Times New Roman" w:hAnsi="Times New Roman"/>
          <w:i/>
        </w:rPr>
      </w:pPr>
      <w:r w:rsidRPr="00053BF2">
        <w:rPr>
          <w:rFonts w:ascii="Times New Roman" w:hAnsi="Times New Roman"/>
          <w:i/>
        </w:rPr>
        <w:t>Regarding asymmetric DL sTRP/UL mTRP operation</w:t>
      </w:r>
      <w:r>
        <w:rPr>
          <w:rFonts w:ascii="Times New Roman" w:hAnsi="Times New Roman"/>
          <w:i/>
        </w:rPr>
        <w:t>,</w:t>
      </w:r>
      <w:r w:rsidRPr="00053BF2">
        <w:rPr>
          <w:rFonts w:ascii="Times New Roman" w:hAnsi="Times New Roman"/>
          <w:i/>
        </w:rPr>
        <w:t xml:space="preserve"> </w:t>
      </w:r>
      <w:r>
        <w:rPr>
          <w:rFonts w:ascii="Times New Roman" w:hAnsi="Times New Roman"/>
          <w:i/>
        </w:rPr>
        <w:t>for codebook and non-codebook-based transmission, the SRS resource set configuration in Rel-17 multi-TRP with PUSCH repetition could be starting point. RAN1 further discuss the configuration of associated CSI-RS for non-codebook-based transmission.</w:t>
      </w:r>
    </w:p>
    <w:p w14:paraId="3C118FB3" w14:textId="77777777" w:rsidR="006A7A69" w:rsidRPr="00036ACE" w:rsidRDefault="006A7A69" w:rsidP="006A7A69">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08C28E30" w14:textId="77777777" w:rsidR="006A7A69" w:rsidRDefault="006A7A69" w:rsidP="006A7A69">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Pr="006D0FDD">
        <w:rPr>
          <w:rFonts w:ascii="Times New Roman" w:hAnsi="Times New Roman"/>
          <w:i/>
        </w:rPr>
        <w:t>asymmetric DL sTRP/UL mTRP operation</w:t>
      </w:r>
      <w:r>
        <w:rPr>
          <w:rFonts w:ascii="Times New Roman" w:hAnsi="Times New Roman"/>
          <w:i/>
        </w:rPr>
        <w:t>:</w:t>
      </w:r>
    </w:p>
    <w:p w14:paraId="2AD577D8" w14:textId="77777777" w:rsidR="006A7A69" w:rsidRDefault="006A7A69" w:rsidP="006A7A69">
      <w:pPr>
        <w:pStyle w:val="aff0"/>
        <w:numPr>
          <w:ilvl w:val="1"/>
          <w:numId w:val="9"/>
        </w:numPr>
        <w:spacing w:before="120"/>
        <w:jc w:val="both"/>
        <w:rPr>
          <w:rFonts w:ascii="Times New Roman" w:hAnsi="Times New Roman"/>
          <w:i/>
        </w:rPr>
      </w:pPr>
      <w:r>
        <w:rPr>
          <w:rFonts w:ascii="Times New Roman" w:hAnsi="Times New Roman"/>
          <w:i/>
        </w:rPr>
        <w:t>SRS antenna switching operation is not applied to the UL-only site.</w:t>
      </w:r>
    </w:p>
    <w:p w14:paraId="5A6359FB" w14:textId="77777777" w:rsidR="006A7A69" w:rsidRDefault="006A7A69" w:rsidP="006A7A69">
      <w:pPr>
        <w:pStyle w:val="aff0"/>
        <w:numPr>
          <w:ilvl w:val="1"/>
          <w:numId w:val="9"/>
        </w:numPr>
        <w:spacing w:before="120"/>
        <w:jc w:val="both"/>
        <w:rPr>
          <w:rFonts w:ascii="Times New Roman" w:hAnsi="Times New Roman"/>
          <w:i/>
        </w:rPr>
      </w:pPr>
      <w:r>
        <w:rPr>
          <w:rFonts w:ascii="Times New Roman" w:hAnsi="Times New Roman"/>
          <w:i/>
        </w:rPr>
        <w:t>SRS for beam management could be applied to the UL-only site.</w:t>
      </w:r>
    </w:p>
    <w:p w14:paraId="6BC962C3" w14:textId="77777777" w:rsidR="006A7A69" w:rsidRPr="00036ACE" w:rsidRDefault="006A7A69" w:rsidP="006A7A69">
      <w:pPr>
        <w:spacing w:before="120" w:after="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27DEC6C1" w14:textId="77777777" w:rsidR="006A7A69" w:rsidRDefault="006A7A69" w:rsidP="006A7A69">
      <w:pPr>
        <w:pStyle w:val="aff0"/>
        <w:numPr>
          <w:ilvl w:val="0"/>
          <w:numId w:val="9"/>
        </w:numPr>
        <w:spacing w:before="120"/>
        <w:ind w:firstLine="0"/>
        <w:jc w:val="both"/>
        <w:rPr>
          <w:rFonts w:ascii="Times New Roman" w:hAnsi="Times New Roman"/>
          <w:i/>
        </w:rPr>
      </w:pPr>
      <w:r>
        <w:rPr>
          <w:rFonts w:ascii="Times New Roman" w:hAnsi="Times New Roman"/>
          <w:i/>
        </w:rPr>
        <w:t>Regarding DCI enhancement for SRS power control in</w:t>
      </w:r>
      <w:r w:rsidRPr="00053BF2">
        <w:rPr>
          <w:rFonts w:ascii="Times New Roman" w:hAnsi="Times New Roman"/>
          <w:i/>
        </w:rPr>
        <w:t xml:space="preserve"> asymmetric DL sTRP/UL mTRP </w:t>
      </w:r>
      <w:r>
        <w:rPr>
          <w:rFonts w:ascii="Times New Roman" w:hAnsi="Times New Roman"/>
          <w:i/>
        </w:rPr>
        <w:t>deployment, support the following options:</w:t>
      </w:r>
    </w:p>
    <w:p w14:paraId="287BB3F4" w14:textId="77777777" w:rsidR="006A7A69" w:rsidRDefault="006A7A69" w:rsidP="006A7A69">
      <w:pPr>
        <w:pStyle w:val="aff0"/>
        <w:numPr>
          <w:ilvl w:val="1"/>
          <w:numId w:val="9"/>
        </w:numPr>
        <w:spacing w:before="120"/>
        <w:jc w:val="both"/>
        <w:rPr>
          <w:rFonts w:ascii="Times New Roman" w:hAnsi="Times New Roman"/>
          <w:i/>
        </w:rPr>
      </w:pPr>
      <w:r>
        <w:rPr>
          <w:rFonts w:ascii="Times New Roman" w:hAnsi="Times New Roman"/>
          <w:i/>
        </w:rPr>
        <w:t xml:space="preserve">Option 6 (first preference): </w:t>
      </w:r>
      <w:r w:rsidRPr="00E752D9">
        <w:rPr>
          <w:rFonts w:ascii="Times New Roman" w:hAnsi="Times New Roman"/>
          <w:i/>
        </w:rPr>
        <w:t>new DCI format to indicate TPC for SRS CLPC adjustment states</w:t>
      </w:r>
      <w:r>
        <w:rPr>
          <w:rFonts w:ascii="Times New Roman" w:hAnsi="Times New Roman"/>
          <w:i/>
        </w:rPr>
        <w:t>.</w:t>
      </w:r>
    </w:p>
    <w:p w14:paraId="2CB36950" w14:textId="77777777" w:rsidR="006A7A69" w:rsidRDefault="006A7A69" w:rsidP="006A7A69">
      <w:pPr>
        <w:pStyle w:val="aff0"/>
        <w:numPr>
          <w:ilvl w:val="1"/>
          <w:numId w:val="9"/>
        </w:numPr>
        <w:spacing w:before="120"/>
        <w:jc w:val="both"/>
        <w:rPr>
          <w:rFonts w:ascii="Times New Roman" w:hAnsi="Times New Roman"/>
          <w:i/>
        </w:rPr>
      </w:pPr>
      <w:r>
        <w:rPr>
          <w:rFonts w:ascii="Times New Roman" w:hAnsi="Times New Roman"/>
          <w:i/>
        </w:rPr>
        <w:t>Option 2 (second preference):</w:t>
      </w:r>
      <w:r w:rsidRPr="00E752D9">
        <w:t xml:space="preserve"> </w:t>
      </w:r>
      <w:r w:rsidRPr="00E752D9">
        <w:rPr>
          <w:rFonts w:ascii="Times New Roman" w:hAnsi="Times New Roman"/>
          <w:i/>
        </w:rPr>
        <w:t>enhance the legacy DCI format 2_3 of higher layer parameter srs-TPC-PDCCH-Group = typeB</w:t>
      </w:r>
      <w:r>
        <w:rPr>
          <w:rFonts w:ascii="Times New Roman" w:hAnsi="Times New Roman"/>
          <w:i/>
        </w:rPr>
        <w:t>.</w:t>
      </w:r>
    </w:p>
    <w:p w14:paraId="4B3964E7" w14:textId="77777777" w:rsidR="006A7A69" w:rsidRPr="00036ACE" w:rsidRDefault="006A7A69" w:rsidP="006A7A69">
      <w:pPr>
        <w:spacing w:before="120" w:after="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73E0BDE4" w14:textId="77777777" w:rsidR="006A7A69" w:rsidRDefault="006A7A69" w:rsidP="006A7A69">
      <w:pPr>
        <w:pStyle w:val="aff0"/>
        <w:numPr>
          <w:ilvl w:val="0"/>
          <w:numId w:val="9"/>
        </w:numPr>
        <w:spacing w:before="120"/>
        <w:ind w:firstLine="0"/>
        <w:jc w:val="both"/>
        <w:rPr>
          <w:rFonts w:ascii="Times New Roman" w:hAnsi="Times New Roman"/>
          <w:i/>
        </w:rPr>
      </w:pPr>
      <w:r>
        <w:rPr>
          <w:rFonts w:ascii="Times New Roman" w:hAnsi="Times New Roman"/>
          <w:i/>
        </w:rPr>
        <w:t>If DCI 2_3 is enhanced for SRS power control in</w:t>
      </w:r>
      <w:r w:rsidRPr="00053BF2">
        <w:rPr>
          <w:rFonts w:ascii="Times New Roman" w:hAnsi="Times New Roman"/>
          <w:i/>
        </w:rPr>
        <w:t xml:space="preserve"> asymmetric DL sTRP/UL mTRP </w:t>
      </w:r>
      <w:r>
        <w:rPr>
          <w:rFonts w:ascii="Times New Roman" w:hAnsi="Times New Roman"/>
          <w:i/>
        </w:rPr>
        <w:t xml:space="preserve">deployment, support to introduce </w:t>
      </w:r>
      <w:r w:rsidRPr="00880748">
        <w:rPr>
          <w:rFonts w:ascii="Times New Roman" w:hAnsi="Times New Roman"/>
          <w:i/>
        </w:rPr>
        <w:t>1-bit closed-loop-indicator field to DCI 2_3.</w:t>
      </w:r>
    </w:p>
    <w:p w14:paraId="5F83B0BF" w14:textId="77777777" w:rsidR="006A7A69" w:rsidRPr="00036ACE" w:rsidRDefault="006A7A69" w:rsidP="006A7A69">
      <w:pPr>
        <w:spacing w:before="120" w:after="0"/>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5A207CB5" w14:textId="77777777" w:rsidR="006A7A69" w:rsidRDefault="006A7A69" w:rsidP="006A7A69">
      <w:pPr>
        <w:pStyle w:val="aff0"/>
        <w:numPr>
          <w:ilvl w:val="0"/>
          <w:numId w:val="9"/>
        </w:numPr>
        <w:spacing w:before="120"/>
        <w:ind w:firstLine="0"/>
        <w:jc w:val="both"/>
        <w:rPr>
          <w:rFonts w:ascii="Times New Roman" w:hAnsi="Times New Roman"/>
          <w:i/>
        </w:rPr>
      </w:pPr>
      <w:r>
        <w:rPr>
          <w:rFonts w:ascii="Times New Roman" w:hAnsi="Times New Roman"/>
          <w:i/>
        </w:rPr>
        <w:t>I</w:t>
      </w:r>
      <w:r w:rsidRPr="00365D3A">
        <w:rPr>
          <w:rFonts w:ascii="Times New Roman" w:hAnsi="Times New Roman"/>
          <w:i/>
        </w:rPr>
        <w:t>n asymmetric DL sTRP/UL mTRP deployment</w:t>
      </w:r>
      <w:r>
        <w:rPr>
          <w:rFonts w:ascii="Times New Roman" w:hAnsi="Times New Roman"/>
          <w:i/>
        </w:rPr>
        <w:t>, joint TCI state could also be applied to FR2.</w:t>
      </w:r>
    </w:p>
    <w:p w14:paraId="37540E74" w14:textId="77777777" w:rsidR="006A7A69" w:rsidRPr="00036ACE" w:rsidRDefault="006A7A69" w:rsidP="006A7A69">
      <w:pPr>
        <w:spacing w:before="120" w:after="0"/>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2EBB48FD" w14:textId="77777777" w:rsidR="006A7A69" w:rsidRDefault="006A7A69" w:rsidP="006A7A69">
      <w:pPr>
        <w:pStyle w:val="aff0"/>
        <w:numPr>
          <w:ilvl w:val="0"/>
          <w:numId w:val="9"/>
        </w:numPr>
        <w:spacing w:before="120"/>
        <w:ind w:firstLine="0"/>
        <w:jc w:val="both"/>
        <w:rPr>
          <w:rFonts w:ascii="Times New Roman" w:hAnsi="Times New Roman"/>
          <w:i/>
        </w:rPr>
      </w:pPr>
      <w:r>
        <w:rPr>
          <w:rFonts w:ascii="Times New Roman" w:hAnsi="Times New Roman"/>
          <w:i/>
        </w:rPr>
        <w:t>In</w:t>
      </w:r>
      <w:r w:rsidRPr="00053BF2">
        <w:rPr>
          <w:rFonts w:ascii="Times New Roman" w:hAnsi="Times New Roman"/>
          <w:i/>
        </w:rPr>
        <w:t xml:space="preserve"> asymmetric DL sTRP/UL mTRP </w:t>
      </w:r>
      <w:r>
        <w:rPr>
          <w:rFonts w:ascii="Times New Roman" w:hAnsi="Times New Roman"/>
          <w:i/>
        </w:rPr>
        <w:t xml:space="preserve">deployment, RAN1 to discuss </w:t>
      </w:r>
      <w:r>
        <w:rPr>
          <w:rFonts w:ascii="Times New Roman" w:eastAsiaTheme="minorEastAsia" w:hAnsi="Times New Roman" w:hint="eastAsia"/>
          <w:i/>
          <w:lang w:eastAsia="zh-CN"/>
        </w:rPr>
        <w:t>how to apply the pathloss offset factor to PHR reporting, at least for PUSCH</w:t>
      </w:r>
      <w:r>
        <w:rPr>
          <w:rFonts w:ascii="Times New Roman" w:eastAsiaTheme="minorEastAsia" w:hAnsi="Times New Roman"/>
          <w:i/>
          <w:lang w:eastAsia="zh-CN"/>
        </w:rPr>
        <w:t xml:space="preserve"> (Type-1 PHR)</w:t>
      </w:r>
      <w:r>
        <w:rPr>
          <w:rFonts w:ascii="Times New Roman" w:hAnsi="Times New Roman"/>
          <w:i/>
        </w:rPr>
        <w:t>.</w:t>
      </w:r>
    </w:p>
    <w:p w14:paraId="611E3B81" w14:textId="77777777" w:rsidR="00541D49" w:rsidRPr="00AF6228" w:rsidRDefault="00541D49" w:rsidP="00AF6228">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11ACAA5D" w14:textId="227C73C9" w:rsidR="007006E8" w:rsidRDefault="007006E8" w:rsidP="009A0813">
      <w:pPr>
        <w:numPr>
          <w:ilvl w:val="0"/>
          <w:numId w:val="2"/>
        </w:numPr>
        <w:rPr>
          <w:sz w:val="22"/>
          <w:szCs w:val="22"/>
          <w:lang w:val="en-US" w:eastAsia="zh-CN"/>
        </w:rPr>
      </w:pPr>
      <w:bookmarkStart w:id="0" w:name="_Ref162884839"/>
      <w:bookmarkStart w:id="1" w:name="_Ref54277122"/>
      <w:r w:rsidRPr="007006E8">
        <w:rPr>
          <w:sz w:val="22"/>
          <w:szCs w:val="22"/>
          <w:lang w:val="en-US" w:eastAsia="zh-CN"/>
        </w:rPr>
        <w:t>RAN1 Chairman’s Notes, 3GPP TSG RAN WG1 Meeting #116, February 26th – March 1st, 2024</w:t>
      </w:r>
      <w:r>
        <w:rPr>
          <w:rFonts w:hint="eastAsia"/>
          <w:sz w:val="22"/>
          <w:szCs w:val="22"/>
          <w:lang w:val="en-US" w:eastAsia="zh-CN"/>
        </w:rPr>
        <w:t>.</w:t>
      </w:r>
      <w:bookmarkEnd w:id="0"/>
    </w:p>
    <w:bookmarkEnd w:id="1"/>
    <w:p w14:paraId="645F2A6F" w14:textId="77777777" w:rsidR="001E3650" w:rsidRDefault="001E3650">
      <w:pPr>
        <w:overflowPunct/>
        <w:autoSpaceDE/>
        <w:autoSpaceDN/>
        <w:adjustRightInd/>
        <w:spacing w:after="0"/>
        <w:textAlignment w:val="auto"/>
        <w:rPr>
          <w:sz w:val="22"/>
          <w:szCs w:val="22"/>
          <w:lang w:val="en-US" w:eastAsia="zh-CN"/>
        </w:rPr>
      </w:pPr>
    </w:p>
    <w:sectPr w:rsidR="001E3650" w:rsidSect="00B712D7">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D8EDA" w14:textId="77777777" w:rsidR="00B712D7" w:rsidRDefault="00B712D7">
      <w:r>
        <w:separator/>
      </w:r>
    </w:p>
  </w:endnote>
  <w:endnote w:type="continuationSeparator" w:id="0">
    <w:p w14:paraId="7967BBC0" w14:textId="77777777" w:rsidR="00B712D7" w:rsidRDefault="00B7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맑은 고딕 Semilight"/>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CB86B" w14:textId="77777777" w:rsidR="00B712D7" w:rsidRDefault="00B712D7">
      <w:r>
        <w:separator/>
      </w:r>
    </w:p>
  </w:footnote>
  <w:footnote w:type="continuationSeparator" w:id="0">
    <w:p w14:paraId="2559C3D3" w14:textId="77777777" w:rsidR="00B712D7" w:rsidRDefault="00B71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256F52CA"/>
    <w:multiLevelType w:val="hybridMultilevel"/>
    <w:tmpl w:val="2AD22A5E"/>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3"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9"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0CF02D5"/>
    <w:multiLevelType w:val="hybridMultilevel"/>
    <w:tmpl w:val="C1F8E58C"/>
    <w:lvl w:ilvl="0" w:tplc="B516B6FA">
      <w:start w:val="5"/>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9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5"/>
  </w:num>
  <w:num w:numId="2" w16cid:durableId="1044404415">
    <w:abstractNumId w:val="27"/>
  </w:num>
  <w:num w:numId="3" w16cid:durableId="966397378">
    <w:abstractNumId w:val="92"/>
  </w:num>
  <w:num w:numId="4" w16cid:durableId="11604647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5"/>
  </w:num>
  <w:num w:numId="6" w16cid:durableId="1342199519">
    <w:abstractNumId w:val="5"/>
  </w:num>
  <w:num w:numId="7" w16cid:durableId="1965580077">
    <w:abstractNumId w:val="73"/>
  </w:num>
  <w:num w:numId="8" w16cid:durableId="822232869">
    <w:abstractNumId w:val="7"/>
  </w:num>
  <w:num w:numId="9" w16cid:durableId="971910415">
    <w:abstractNumId w:val="31"/>
  </w:num>
  <w:num w:numId="10" w16cid:durableId="2078278724">
    <w:abstractNumId w:val="12"/>
  </w:num>
  <w:num w:numId="11" w16cid:durableId="1988391464">
    <w:abstractNumId w:val="58"/>
  </w:num>
  <w:num w:numId="12" w16cid:durableId="1627616976">
    <w:abstractNumId w:val="58"/>
  </w:num>
  <w:num w:numId="13" w16cid:durableId="1382166288">
    <w:abstractNumId w:val="19"/>
  </w:num>
  <w:num w:numId="14" w16cid:durableId="586155911">
    <w:abstractNumId w:val="52"/>
  </w:num>
  <w:num w:numId="15" w16cid:durableId="1141115403">
    <w:abstractNumId w:val="28"/>
  </w:num>
  <w:num w:numId="16" w16cid:durableId="453017404">
    <w:abstractNumId w:val="2"/>
  </w:num>
  <w:num w:numId="17" w16cid:durableId="1453792853">
    <w:abstractNumId w:val="30"/>
  </w:num>
  <w:num w:numId="18" w16cid:durableId="83721073">
    <w:abstractNumId w:val="49"/>
  </w:num>
  <w:num w:numId="19" w16cid:durableId="1171876022">
    <w:abstractNumId w:val="36"/>
  </w:num>
  <w:num w:numId="20" w16cid:durableId="1618215803">
    <w:abstractNumId w:val="42"/>
  </w:num>
  <w:num w:numId="21" w16cid:durableId="1657876954">
    <w:abstractNumId w:val="40"/>
  </w:num>
  <w:num w:numId="22" w16cid:durableId="1082458161">
    <w:abstractNumId w:val="62"/>
  </w:num>
  <w:num w:numId="23" w16cid:durableId="2105612239">
    <w:abstractNumId w:val="4"/>
  </w:num>
  <w:num w:numId="24" w16cid:durableId="1109815927">
    <w:abstractNumId w:val="33"/>
  </w:num>
  <w:num w:numId="25" w16cid:durableId="1386947122">
    <w:abstractNumId w:val="21"/>
  </w:num>
  <w:num w:numId="26" w16cid:durableId="208106802">
    <w:abstractNumId w:val="9"/>
  </w:num>
  <w:num w:numId="27" w16cid:durableId="1773934212">
    <w:abstractNumId w:val="29"/>
  </w:num>
  <w:num w:numId="28" w16cid:durableId="211158361">
    <w:abstractNumId w:val="45"/>
  </w:num>
  <w:num w:numId="29" w16cid:durableId="187525879">
    <w:abstractNumId w:val="6"/>
  </w:num>
  <w:num w:numId="30" w16cid:durableId="876506630">
    <w:abstractNumId w:val="15"/>
  </w:num>
  <w:num w:numId="31" w16cid:durableId="219445741">
    <w:abstractNumId w:val="17"/>
  </w:num>
  <w:num w:numId="32" w16cid:durableId="284971108">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9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69"/>
  </w:num>
  <w:num w:numId="35" w16cid:durableId="670183275">
    <w:abstractNumId w:val="46"/>
  </w:num>
  <w:num w:numId="36" w16cid:durableId="1349869196">
    <w:abstractNumId w:val="80"/>
  </w:num>
  <w:num w:numId="37" w16cid:durableId="1444809453">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5"/>
  </w:num>
  <w:num w:numId="39" w16cid:durableId="294261651">
    <w:abstractNumId w:val="22"/>
  </w:num>
  <w:num w:numId="40" w16cid:durableId="532233355">
    <w:abstractNumId w:val="66"/>
  </w:num>
  <w:num w:numId="41" w16cid:durableId="1907060875">
    <w:abstractNumId w:val="10"/>
  </w:num>
  <w:num w:numId="42" w16cid:durableId="1337734443">
    <w:abstractNumId w:val="16"/>
  </w:num>
  <w:num w:numId="43" w16cid:durableId="31810528">
    <w:abstractNumId w:val="63"/>
  </w:num>
  <w:num w:numId="44" w16cid:durableId="601573409">
    <w:abstractNumId w:val="34"/>
  </w:num>
  <w:num w:numId="45" w16cid:durableId="1506555125">
    <w:abstractNumId w:val="26"/>
  </w:num>
  <w:num w:numId="46" w16cid:durableId="737286625">
    <w:abstractNumId w:val="11"/>
  </w:num>
  <w:num w:numId="47" w16cid:durableId="407390899">
    <w:abstractNumId w:val="81"/>
  </w:num>
  <w:num w:numId="48" w16cid:durableId="995570352">
    <w:abstractNumId w:val="93"/>
  </w:num>
  <w:num w:numId="49" w16cid:durableId="1615018292">
    <w:abstractNumId w:val="48"/>
  </w:num>
  <w:num w:numId="50" w16cid:durableId="1126311259">
    <w:abstractNumId w:val="77"/>
  </w:num>
  <w:num w:numId="51" w16cid:durableId="1279025738">
    <w:abstractNumId w:val="85"/>
  </w:num>
  <w:num w:numId="52" w16cid:durableId="41757076">
    <w:abstractNumId w:val="44"/>
  </w:num>
  <w:num w:numId="53" w16cid:durableId="594443500">
    <w:abstractNumId w:val="8"/>
  </w:num>
  <w:num w:numId="54" w16cid:durableId="1220676920">
    <w:abstractNumId w:val="87"/>
  </w:num>
  <w:num w:numId="55" w16cid:durableId="1308436775">
    <w:abstractNumId w:val="37"/>
  </w:num>
  <w:num w:numId="56" w16cid:durableId="1435245495">
    <w:abstractNumId w:val="0"/>
  </w:num>
  <w:num w:numId="57" w16cid:durableId="1903253575">
    <w:abstractNumId w:val="65"/>
  </w:num>
  <w:num w:numId="58" w16cid:durableId="1595045089">
    <w:abstractNumId w:val="68"/>
  </w:num>
  <w:num w:numId="59" w16cid:durableId="605045519">
    <w:abstractNumId w:val="70"/>
  </w:num>
  <w:num w:numId="60" w16cid:durableId="1795096578">
    <w:abstractNumId w:val="90"/>
  </w:num>
  <w:num w:numId="61" w16cid:durableId="1785339961">
    <w:abstractNumId w:val="41"/>
  </w:num>
  <w:num w:numId="62" w16cid:durableId="1875849642">
    <w:abstractNumId w:val="56"/>
  </w:num>
  <w:num w:numId="63" w16cid:durableId="195045491">
    <w:abstractNumId w:val="47"/>
  </w:num>
  <w:num w:numId="64" w16cid:durableId="196936158">
    <w:abstractNumId w:val="61"/>
  </w:num>
  <w:num w:numId="65" w16cid:durableId="1592860688">
    <w:abstractNumId w:val="94"/>
  </w:num>
  <w:num w:numId="66" w16cid:durableId="771902971">
    <w:abstractNumId w:val="64"/>
  </w:num>
  <w:num w:numId="67" w16cid:durableId="1852332489">
    <w:abstractNumId w:val="57"/>
  </w:num>
  <w:num w:numId="68" w16cid:durableId="966352119">
    <w:abstractNumId w:val="89"/>
  </w:num>
  <w:num w:numId="69" w16cid:durableId="690649061">
    <w:abstractNumId w:val="50"/>
  </w:num>
  <w:num w:numId="70" w16cid:durableId="1343896623">
    <w:abstractNumId w:val="43"/>
  </w:num>
  <w:num w:numId="71" w16cid:durableId="1259560656">
    <w:abstractNumId w:val="67"/>
  </w:num>
  <w:num w:numId="72" w16cid:durableId="1107651532">
    <w:abstractNumId w:val="84"/>
  </w:num>
  <w:num w:numId="73" w16cid:durableId="968901776">
    <w:abstractNumId w:val="18"/>
  </w:num>
  <w:num w:numId="74" w16cid:durableId="351417815">
    <w:abstractNumId w:val="95"/>
  </w:num>
  <w:num w:numId="75" w16cid:durableId="1194075808">
    <w:abstractNumId w:val="38"/>
  </w:num>
  <w:num w:numId="76" w16cid:durableId="2090418383">
    <w:abstractNumId w:val="86"/>
  </w:num>
  <w:num w:numId="77" w16cid:durableId="93332227">
    <w:abstractNumId w:val="32"/>
  </w:num>
  <w:num w:numId="78" w16cid:durableId="1865708320">
    <w:abstractNumId w:val="76"/>
  </w:num>
  <w:num w:numId="79" w16cid:durableId="1011644058">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82"/>
  </w:num>
  <w:num w:numId="82" w16cid:durableId="1423532896">
    <w:abstractNumId w:val="13"/>
  </w:num>
  <w:num w:numId="83" w16cid:durableId="736561734">
    <w:abstractNumId w:val="3"/>
  </w:num>
  <w:num w:numId="84" w16cid:durableId="1506552786">
    <w:abstractNumId w:val="59"/>
  </w:num>
  <w:num w:numId="85" w16cid:durableId="1686906832">
    <w:abstractNumId w:val="20"/>
  </w:num>
  <w:num w:numId="86" w16cid:durableId="553389394">
    <w:abstractNumId w:val="74"/>
  </w:num>
  <w:num w:numId="87" w16cid:durableId="486822484">
    <w:abstractNumId w:val="24"/>
  </w:num>
  <w:num w:numId="88" w16cid:durableId="514005011">
    <w:abstractNumId w:val="72"/>
  </w:num>
  <w:num w:numId="89" w16cid:durableId="2031640719">
    <w:abstractNumId w:val="79"/>
  </w:num>
  <w:num w:numId="90" w16cid:durableId="379786600">
    <w:abstractNumId w:val="88"/>
  </w:num>
  <w:num w:numId="91" w16cid:durableId="2099013976">
    <w:abstractNumId w:val="60"/>
  </w:num>
  <w:num w:numId="92" w16cid:durableId="138887604">
    <w:abstractNumId w:val="78"/>
  </w:num>
  <w:num w:numId="93" w16cid:durableId="113184968">
    <w:abstractNumId w:val="83"/>
  </w:num>
  <w:num w:numId="94" w16cid:durableId="173619665">
    <w:abstractNumId w:val="75"/>
  </w:num>
  <w:num w:numId="95" w16cid:durableId="1279793617">
    <w:abstractNumId w:val="39"/>
  </w:num>
  <w:num w:numId="96" w16cid:durableId="420178769">
    <w:abstractNumId w:val="23"/>
  </w:num>
  <w:num w:numId="97" w16cid:durableId="1156383939">
    <w:abstractNumId w:val="7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10D"/>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BF2"/>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3F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80F"/>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993"/>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37B"/>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1CD2"/>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67B25"/>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43"/>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2C2"/>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0C2"/>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0EC"/>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6A7"/>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13E"/>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5D3A"/>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97D"/>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698"/>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5CF"/>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5FFD"/>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B6"/>
    <w:rsid w:val="003E2CCC"/>
    <w:rsid w:val="003E2EB5"/>
    <w:rsid w:val="003E34E1"/>
    <w:rsid w:val="003E3524"/>
    <w:rsid w:val="003E3C5B"/>
    <w:rsid w:val="003E3D11"/>
    <w:rsid w:val="003E40C9"/>
    <w:rsid w:val="003E4155"/>
    <w:rsid w:val="003E43E9"/>
    <w:rsid w:val="003E4B85"/>
    <w:rsid w:val="003E4CDB"/>
    <w:rsid w:val="003E52EB"/>
    <w:rsid w:val="003E5E6D"/>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7A0"/>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BD1"/>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D0"/>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598"/>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0EA8"/>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F0F"/>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49"/>
    <w:rsid w:val="00541D8A"/>
    <w:rsid w:val="00541E2B"/>
    <w:rsid w:val="005424B2"/>
    <w:rsid w:val="00542F16"/>
    <w:rsid w:val="00542F4F"/>
    <w:rsid w:val="00543639"/>
    <w:rsid w:val="005436D7"/>
    <w:rsid w:val="00543703"/>
    <w:rsid w:val="00543936"/>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7A"/>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167"/>
    <w:rsid w:val="005B0604"/>
    <w:rsid w:val="005B08FF"/>
    <w:rsid w:val="005B0B2C"/>
    <w:rsid w:val="005B1099"/>
    <w:rsid w:val="005B17FD"/>
    <w:rsid w:val="005B1F54"/>
    <w:rsid w:val="005B2D4D"/>
    <w:rsid w:val="005B2EB8"/>
    <w:rsid w:val="005B355C"/>
    <w:rsid w:val="005B3925"/>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52AD"/>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587"/>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A69"/>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0FDD"/>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1EF"/>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062"/>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6E8"/>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8F5"/>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C14"/>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2E6"/>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A"/>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3A4"/>
    <w:rsid w:val="007E54DD"/>
    <w:rsid w:val="007E5A14"/>
    <w:rsid w:val="007E5A96"/>
    <w:rsid w:val="007E5B22"/>
    <w:rsid w:val="007E5FFD"/>
    <w:rsid w:val="007E666B"/>
    <w:rsid w:val="007E6735"/>
    <w:rsid w:val="007E67F4"/>
    <w:rsid w:val="007E6EF1"/>
    <w:rsid w:val="007E7471"/>
    <w:rsid w:val="007E79EC"/>
    <w:rsid w:val="007E7B2B"/>
    <w:rsid w:val="007E7CBA"/>
    <w:rsid w:val="007E7FAB"/>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96"/>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0B8"/>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256"/>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E6D"/>
    <w:rsid w:val="00845F51"/>
    <w:rsid w:val="00845F5B"/>
    <w:rsid w:val="00845F6D"/>
    <w:rsid w:val="00846106"/>
    <w:rsid w:val="008462E7"/>
    <w:rsid w:val="00846467"/>
    <w:rsid w:val="0084647E"/>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C1"/>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48"/>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4BFB"/>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9A3"/>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BD4"/>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7A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C8A"/>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B84"/>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426"/>
    <w:rsid w:val="009D75A4"/>
    <w:rsid w:val="009D7CF8"/>
    <w:rsid w:val="009D7DC4"/>
    <w:rsid w:val="009E0243"/>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08A"/>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0F9"/>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BC9"/>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8A0"/>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0A"/>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A2A"/>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32D"/>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2B7"/>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DF2"/>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376B7"/>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3A2"/>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2D7"/>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B19"/>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3E2"/>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9"/>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4D1F"/>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625"/>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25C"/>
    <w:rsid w:val="00D8036A"/>
    <w:rsid w:val="00D8042B"/>
    <w:rsid w:val="00D805F2"/>
    <w:rsid w:val="00D80AB8"/>
    <w:rsid w:val="00D80C93"/>
    <w:rsid w:val="00D80CCB"/>
    <w:rsid w:val="00D810AD"/>
    <w:rsid w:val="00D81307"/>
    <w:rsid w:val="00D817FD"/>
    <w:rsid w:val="00D81C74"/>
    <w:rsid w:val="00D81E9C"/>
    <w:rsid w:val="00D820A7"/>
    <w:rsid w:val="00D820F3"/>
    <w:rsid w:val="00D823C8"/>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D89"/>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71"/>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09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69E"/>
    <w:rsid w:val="00E4577C"/>
    <w:rsid w:val="00E45A07"/>
    <w:rsid w:val="00E45A9D"/>
    <w:rsid w:val="00E460A1"/>
    <w:rsid w:val="00E461C5"/>
    <w:rsid w:val="00E466E5"/>
    <w:rsid w:val="00E4679E"/>
    <w:rsid w:val="00E46809"/>
    <w:rsid w:val="00E46814"/>
    <w:rsid w:val="00E468E4"/>
    <w:rsid w:val="00E46CC9"/>
    <w:rsid w:val="00E46D75"/>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2D9"/>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55E8"/>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62"/>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4F3A"/>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2"/>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1D9"/>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2664</Words>
  <Characters>15187</Characters>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2024-04-04T13:09:00Z</dcterms:created>
  <dcterms:modified xsi:type="dcterms:W3CDTF">2024-04-04T13:09:00Z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